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1721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AEB719B" wp14:editId="35724F1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190E3C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4A40A12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A362F3">
        <w:rPr>
          <w:sz w:val="16"/>
        </w:rPr>
        <w:t>35.040</w:t>
      </w:r>
      <w:r>
        <w:tab/>
      </w:r>
      <w:r>
        <w:tab/>
      </w:r>
      <w:r>
        <w:rPr>
          <w:b/>
        </w:rPr>
        <w:t xml:space="preserve">Měsíc </w:t>
      </w:r>
      <w:r w:rsidR="00A362F3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79"/>
        <w:gridCol w:w="3544"/>
      </w:tblGrid>
      <w:tr w:rsidR="00A83EAB" w14:paraId="71A41D27" w14:textId="77777777" w:rsidTr="00A362F3">
        <w:trPr>
          <w:cantSplit/>
          <w:trHeight w:val="1701"/>
        </w:trPr>
        <w:tc>
          <w:tcPr>
            <w:tcW w:w="6379" w:type="dxa"/>
          </w:tcPr>
          <w:p w14:paraId="74232336" w14:textId="3E6FF501" w:rsidR="00A83EAB" w:rsidRDefault="00A362F3" w:rsidP="00A362F3">
            <w:pPr>
              <w:pStyle w:val="1StrNN-4-3"/>
            </w:pPr>
            <w:r>
              <w:t xml:space="preserve">Informační technologie – Bezpečnostní techniky – Autentizace entit – </w:t>
            </w:r>
            <w:r>
              <w:br/>
              <w:t>Část</w:t>
            </w:r>
            <w:r w:rsidR="00CE6E80">
              <w:rPr>
                <w:rFonts w:cs="Arial"/>
              </w:rPr>
              <w:t> </w:t>
            </w:r>
            <w:r>
              <w:t>3: Mechanismy využívající techniky digitálního podpisu</w:t>
            </w:r>
          </w:p>
        </w:tc>
        <w:tc>
          <w:tcPr>
            <w:tcW w:w="3544" w:type="dxa"/>
          </w:tcPr>
          <w:p w14:paraId="030AC42F" w14:textId="68170B2A" w:rsidR="00A362F3" w:rsidRPr="00D719FD" w:rsidRDefault="00A362F3" w:rsidP="00D719FD">
            <w:pPr>
              <w:pStyle w:val="1StrCN"/>
            </w:pPr>
            <w:r w:rsidRPr="00D719FD">
              <w:t>ČSN</w:t>
            </w:r>
            <w:r w:rsidRPr="00D719FD">
              <w:br/>
              <w:t>ISO/IEC</w:t>
            </w:r>
            <w:r w:rsidR="00CE6E80">
              <w:rPr>
                <w:rFonts w:cs="Arial"/>
              </w:rPr>
              <w:t> </w:t>
            </w:r>
            <w:r w:rsidRPr="00D719FD">
              <w:t>9798-3+Amd. 1</w:t>
            </w:r>
            <w:r w:rsidRPr="00D719FD">
              <w:br/>
            </w:r>
          </w:p>
          <w:p w14:paraId="4F14F266" w14:textId="77777777" w:rsidR="00A83EAB" w:rsidRDefault="00A362F3" w:rsidP="00A362F3">
            <w:pPr>
              <w:pStyle w:val="1StrTrZn"/>
            </w:pPr>
            <w:r>
              <w:t>36 9743</w:t>
            </w:r>
          </w:p>
        </w:tc>
      </w:tr>
    </w:tbl>
    <w:p w14:paraId="3FFF59CE" w14:textId="77777777" w:rsidR="00A83EAB" w:rsidRDefault="00A83EAB">
      <w:pPr>
        <w:pStyle w:val="Shodnost"/>
      </w:pPr>
    </w:p>
    <w:p w14:paraId="4224F865" w14:textId="77777777" w:rsidR="00A362F3" w:rsidRPr="0021143F" w:rsidRDefault="00A362F3" w:rsidP="00A362F3">
      <w:pPr>
        <w:pStyle w:val="Cizojazynnzev"/>
      </w:pPr>
      <w:r>
        <w:rPr>
          <w:lang w:val="cs-CZ"/>
        </w:rPr>
        <w:t>Information technology – </w:t>
      </w:r>
      <w:r w:rsidRPr="006F7256">
        <w:rPr>
          <w:lang w:val="cs-CZ"/>
        </w:rPr>
        <w:t>Security technique</w:t>
      </w:r>
      <w:r>
        <w:rPr>
          <w:lang w:val="cs-CZ"/>
        </w:rPr>
        <w:t>s – </w:t>
      </w:r>
      <w:r w:rsidRPr="006F7256">
        <w:rPr>
          <w:lang w:val="cs-CZ"/>
        </w:rPr>
        <w:t xml:space="preserve">Entity </w:t>
      </w:r>
      <w:r w:rsidRPr="00110E8F">
        <w:t>au</w:t>
      </w:r>
      <w:r>
        <w:t>thentication –</w:t>
      </w:r>
      <w:r>
        <w:br/>
      </w:r>
      <w:r w:rsidRPr="007C5AE8">
        <w:rPr>
          <w:iCs/>
        </w:rPr>
        <w:t>Part </w:t>
      </w:r>
      <w:r>
        <w:rPr>
          <w:iCs/>
        </w:rPr>
        <w:t>3</w:t>
      </w:r>
      <w:r w:rsidRPr="007C5AE8">
        <w:rPr>
          <w:iCs/>
        </w:rPr>
        <w:t xml:space="preserve">: </w:t>
      </w:r>
      <w:r w:rsidRPr="0021143F">
        <w:t xml:space="preserve">Mechanisms using </w:t>
      </w:r>
      <w:r>
        <w:t>digital signature techniques</w:t>
      </w:r>
    </w:p>
    <w:p w14:paraId="1F5A1C40" w14:textId="77777777" w:rsidR="00A362F3" w:rsidRPr="00D40250" w:rsidRDefault="00A362F3" w:rsidP="00A362F3">
      <w:pPr>
        <w:pStyle w:val="Cizojazynnzev"/>
        <w:spacing w:after="840"/>
        <w:rPr>
          <w:i/>
          <w:lang w:val="fr-FR"/>
        </w:rPr>
      </w:pPr>
      <w:r>
        <w:rPr>
          <w:lang w:val="fr-FR"/>
        </w:rPr>
        <w:t>Technologies de l’information – Techniques de sécurité – Authentification d’entité –</w:t>
      </w:r>
      <w:r w:rsidRPr="00D40250">
        <w:rPr>
          <w:lang w:val="fr-FR"/>
        </w:rPr>
        <w:br/>
      </w:r>
      <w:r w:rsidRPr="00D40250">
        <w:rPr>
          <w:iCs/>
          <w:lang w:val="fr-FR"/>
        </w:rPr>
        <w:t xml:space="preserve">Partie 3: </w:t>
      </w:r>
      <w:r w:rsidRPr="00D40250">
        <w:rPr>
          <w:lang w:val="fr-FR"/>
        </w:rPr>
        <w:t>Mécanismes utilisant des techniq</w:t>
      </w:r>
      <w:r>
        <w:rPr>
          <w:lang w:val="fr-FR"/>
        </w:rPr>
        <w:t>u</w:t>
      </w:r>
      <w:r w:rsidRPr="00D40250">
        <w:rPr>
          <w:lang w:val="fr-FR"/>
        </w:rPr>
        <w:t>es de signature numériques</w:t>
      </w:r>
    </w:p>
    <w:p w14:paraId="5EFA89C2" w14:textId="4028E629" w:rsidR="00A362F3" w:rsidRPr="006715A8" w:rsidRDefault="00A362F3" w:rsidP="00A362F3">
      <w:pPr>
        <w:pStyle w:val="Textnormy"/>
        <w:rPr>
          <w:rFonts w:cs="Arial"/>
        </w:rPr>
      </w:pPr>
      <w:r w:rsidRPr="006715A8">
        <w:rPr>
          <w:rFonts w:cs="Arial"/>
        </w:rPr>
        <w:t>Tato norma je českou verzí mezinárodní normy ISO/IEC</w:t>
      </w:r>
      <w:r w:rsidR="00CE6E80">
        <w:rPr>
          <w:rFonts w:cs="Arial"/>
        </w:rPr>
        <w:t> </w:t>
      </w:r>
      <w:r w:rsidRPr="006715A8">
        <w:rPr>
          <w:rFonts w:cs="Arial"/>
        </w:rPr>
        <w:t xml:space="preserve">9798-3:1998 včetně změny </w:t>
      </w:r>
      <w:r w:rsidRPr="006715A8">
        <w:rPr>
          <w:rFonts w:cs="Arial"/>
        </w:rPr>
        <w:tab/>
      </w:r>
      <w:r w:rsidRPr="006715A8">
        <w:rPr>
          <w:rFonts w:cs="Arial"/>
        </w:rPr>
        <w:br/>
        <w:t>ISO/IEC</w:t>
      </w:r>
      <w:r w:rsidR="00CE6E80">
        <w:rPr>
          <w:rFonts w:cs="Arial"/>
        </w:rPr>
        <w:t> </w:t>
      </w:r>
      <w:r w:rsidRPr="006715A8">
        <w:rPr>
          <w:rFonts w:cs="Arial"/>
        </w:rPr>
        <w:t>9798-3:1998/Amd.1:2010 a včetně opravy ISO/IEC 9798-3:1998/Cor.1:2009-09. Překlad byl zajištěn Českou agenturou pro standardizaci. Má stejný status jako oficiální verze.</w:t>
      </w:r>
    </w:p>
    <w:p w14:paraId="4C83AE65" w14:textId="420304B4" w:rsidR="00A362F3" w:rsidRPr="006715A8" w:rsidRDefault="00A362F3" w:rsidP="00A362F3">
      <w:pPr>
        <w:pStyle w:val="Textnormy"/>
        <w:rPr>
          <w:rFonts w:cs="Arial"/>
        </w:rPr>
      </w:pPr>
      <w:r w:rsidRPr="006715A8">
        <w:rPr>
          <w:rFonts w:cs="Arial"/>
        </w:rPr>
        <w:t>This standard is the Czech version of the International Standard ISO/IEC</w:t>
      </w:r>
      <w:r w:rsidR="00CE6E80">
        <w:rPr>
          <w:rFonts w:cs="Arial"/>
        </w:rPr>
        <w:t> </w:t>
      </w:r>
      <w:r w:rsidRPr="006715A8">
        <w:rPr>
          <w:rFonts w:cs="Arial"/>
        </w:rPr>
        <w:t>9798-3:1998, including its Amendment ISO/IEC</w:t>
      </w:r>
      <w:r w:rsidR="00CE6E80">
        <w:rPr>
          <w:rFonts w:cs="Arial"/>
        </w:rPr>
        <w:t> </w:t>
      </w:r>
      <w:r w:rsidRPr="006715A8">
        <w:rPr>
          <w:rFonts w:cs="Arial"/>
        </w:rPr>
        <w:t>9798-3:1998/Amd.1:2010 and including its Corrigendum ISO/IEC</w:t>
      </w:r>
      <w:r w:rsidR="00CE6E80">
        <w:rPr>
          <w:rFonts w:cs="Arial"/>
        </w:rPr>
        <w:t> </w:t>
      </w:r>
      <w:r w:rsidRPr="006715A8">
        <w:rPr>
          <w:rFonts w:cs="Arial"/>
        </w:rPr>
        <w:t xml:space="preserve">9798-3:1998/Cor.1:2009-09. It was translated by the </w:t>
      </w:r>
      <w:r w:rsidRPr="00D719FD">
        <w:rPr>
          <w:rFonts w:cs="Arial"/>
        </w:rPr>
        <w:t>Czech Standardization Agency</w:t>
      </w:r>
      <w:r w:rsidRPr="006715A8">
        <w:rPr>
          <w:rFonts w:cs="Arial"/>
        </w:rPr>
        <w:t>. It has the same status as the official version.</w:t>
      </w:r>
    </w:p>
    <w:p w14:paraId="72C62723" w14:textId="77777777" w:rsidR="00A362F3" w:rsidRPr="006715A8" w:rsidRDefault="00A362F3" w:rsidP="00A362F3">
      <w:pPr>
        <w:pStyle w:val="Nadpislnku"/>
        <w:rPr>
          <w:rFonts w:cs="Arial"/>
        </w:rPr>
      </w:pPr>
      <w:r w:rsidRPr="006715A8">
        <w:rPr>
          <w:rFonts w:cs="Arial"/>
        </w:rPr>
        <w:t>Nahrazení předchozích norem</w:t>
      </w:r>
    </w:p>
    <w:p w14:paraId="36D870BD" w14:textId="77777777" w:rsidR="00A83EAB" w:rsidRPr="006715A8" w:rsidRDefault="00A362F3" w:rsidP="00A362F3">
      <w:pPr>
        <w:pStyle w:val="Textnormy"/>
        <w:rPr>
          <w:rFonts w:cs="Arial"/>
        </w:rPr>
      </w:pPr>
      <w:r w:rsidRPr="006715A8">
        <w:rPr>
          <w:rFonts w:cs="Arial"/>
          <w:lang w:val="fr-FR"/>
        </w:rPr>
        <w:t>Touto normou se nahrazuje ČSN ISO/IEC 9798-3 (36 9743) z června 1997.</w:t>
      </w:r>
    </w:p>
    <w:p w14:paraId="2869C26D" w14:textId="77777777" w:rsidR="00A83EAB" w:rsidRDefault="00A83EAB">
      <w:pPr>
        <w:pStyle w:val="Textnormy"/>
        <w:tabs>
          <w:tab w:val="right" w:pos="9923"/>
        </w:tabs>
      </w:pPr>
    </w:p>
    <w:p w14:paraId="7C54992D" w14:textId="77777777" w:rsidR="00A83EAB" w:rsidRDefault="00A83EAB">
      <w:pPr>
        <w:pStyle w:val="Textnormy"/>
        <w:tabs>
          <w:tab w:val="right" w:pos="9923"/>
        </w:tabs>
        <w:sectPr w:rsidR="00A83EAB" w:rsidSect="002D414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4853B6C" w14:textId="77777777" w:rsidR="00A362F3" w:rsidRDefault="00A362F3" w:rsidP="00A362F3">
      <w:pPr>
        <w:pStyle w:val="Nadpiskapitoly"/>
        <w:spacing w:before="0"/>
      </w:pPr>
      <w:r>
        <w:lastRenderedPageBreak/>
        <w:t>Národní předmluva</w:t>
      </w:r>
    </w:p>
    <w:p w14:paraId="1645839D" w14:textId="77777777" w:rsidR="00A362F3" w:rsidRDefault="00A362F3" w:rsidP="00A362F3">
      <w:pPr>
        <w:pStyle w:val="Nadpislnku"/>
      </w:pPr>
      <w:r>
        <w:t>Změny proti předchozí normě</w:t>
      </w:r>
    </w:p>
    <w:p w14:paraId="03D6EEA9" w14:textId="77777777" w:rsidR="00A362F3" w:rsidRDefault="00A362F3" w:rsidP="00A362F3">
      <w:pPr>
        <w:pStyle w:val="Textnormy"/>
        <w:rPr>
          <w:snapToGrid w:val="0"/>
        </w:rPr>
      </w:pPr>
      <w:r>
        <w:rPr>
          <w:snapToGrid w:val="0"/>
        </w:rPr>
        <w:t>Toto druhé vydání zrušuje a nahrazuje první vydání této normy, které bylo technicky revidováno. Implementace založené na prvním vydání budou vyhovovat také druhému vydání této normy.</w:t>
      </w:r>
    </w:p>
    <w:p w14:paraId="678E8DF4" w14:textId="77777777" w:rsidR="00A362F3" w:rsidRDefault="00A362F3" w:rsidP="00A362F3">
      <w:pPr>
        <w:pStyle w:val="Nadpislnku"/>
      </w:pPr>
      <w:r>
        <w:t>Informace o citovaných dokumentech</w:t>
      </w:r>
    </w:p>
    <w:p w14:paraId="62E8AB32" w14:textId="6958CEE1" w:rsidR="00A362F3" w:rsidRDefault="00A362F3" w:rsidP="00A362F3">
      <w:pPr>
        <w:pStyle w:val="Textnormy"/>
      </w:pPr>
      <w:r>
        <w:t>ISO/IEC 9798-1:1997</w:t>
      </w:r>
      <w:r>
        <w:t> </w:t>
      </w:r>
      <w:r>
        <w:t>nezavedena</w:t>
      </w:r>
      <w:r>
        <w:rPr>
          <w:rStyle w:val="Znakapoznpodarou"/>
        </w:rPr>
        <w:footnoteReference w:id="1"/>
      </w:r>
      <w:r w:rsidR="005B28BF" w:rsidRPr="00A2661E">
        <w:rPr>
          <w:vertAlign w:val="superscript"/>
        </w:rPr>
        <w:t>)</w:t>
      </w:r>
    </w:p>
    <w:p w14:paraId="12FC8A0A" w14:textId="77777777" w:rsidR="00A362F3" w:rsidRDefault="00A362F3" w:rsidP="00D719FD">
      <w:pPr>
        <w:pStyle w:val="Nadpislnku"/>
        <w:rPr>
          <w:snapToGrid w:val="0"/>
        </w:rPr>
      </w:pPr>
      <w:r>
        <w:rPr>
          <w:snapToGrid w:val="0"/>
        </w:rPr>
        <w:t>Vysvětlivky k textu převzaté normy</w:t>
      </w:r>
    </w:p>
    <w:p w14:paraId="7D48522F" w14:textId="26AA6830" w:rsidR="00A362F3" w:rsidRDefault="00A362F3" w:rsidP="00A362F3">
      <w:pPr>
        <w:pStyle w:val="Textnormy"/>
      </w:pPr>
      <w:r w:rsidRPr="00FE3059">
        <w:rPr>
          <w:snapToGrid w:val="0"/>
          <w:spacing w:val="-5"/>
        </w:rPr>
        <w:t xml:space="preserve">Do normy jsou zapracovány změna </w:t>
      </w:r>
      <w:r w:rsidRPr="00FE3059">
        <w:rPr>
          <w:spacing w:val="-5"/>
        </w:rPr>
        <w:t>ISO/IEC</w:t>
      </w:r>
      <w:r w:rsidR="005B28BF" w:rsidRPr="006715A8">
        <w:rPr>
          <w:rFonts w:cs="Arial"/>
          <w:lang w:val="fr-FR"/>
        </w:rPr>
        <w:t> </w:t>
      </w:r>
      <w:r w:rsidRPr="00FE3059">
        <w:rPr>
          <w:spacing w:val="-5"/>
        </w:rPr>
        <w:t>9798-3:1998/Amd.1:2010 a oprava ISO/IEC</w:t>
      </w:r>
      <w:r w:rsidR="005B28BF" w:rsidRPr="006715A8">
        <w:rPr>
          <w:rFonts w:cs="Arial"/>
          <w:lang w:val="fr-FR"/>
        </w:rPr>
        <w:t> </w:t>
      </w:r>
      <w:r w:rsidRPr="00FE3059">
        <w:rPr>
          <w:spacing w:val="-5"/>
        </w:rPr>
        <w:t>9798-3:1998/Cor.1:2009-09</w:t>
      </w:r>
      <w:r>
        <w:t xml:space="preserve">. Změny jsou v textu označeny svislou </w:t>
      </w:r>
      <w:r w:rsidR="007D44F6">
        <w:t xml:space="preserve">postranní </w:t>
      </w:r>
      <w:r>
        <w:t>čárou.</w:t>
      </w:r>
    </w:p>
    <w:p w14:paraId="5A85C9E3" w14:textId="77777777" w:rsidR="00A362F3" w:rsidRDefault="00A362F3" w:rsidP="00D719FD">
      <w:pPr>
        <w:pStyle w:val="Nadpislnku"/>
        <w:rPr>
          <w:snapToGrid w:val="0"/>
        </w:rPr>
      </w:pPr>
      <w:r>
        <w:rPr>
          <w:snapToGrid w:val="0"/>
        </w:rPr>
        <w:t>Upozornění na národní poznámky</w:t>
      </w:r>
    </w:p>
    <w:p w14:paraId="599EEA32" w14:textId="487EBEF6" w:rsidR="00A362F3" w:rsidRPr="009E415C" w:rsidRDefault="00A362F3" w:rsidP="00BB60C3">
      <w:pPr>
        <w:pStyle w:val="Textnormy"/>
      </w:pPr>
      <w:r>
        <w:rPr>
          <w:snapToGrid w:val="0"/>
        </w:rPr>
        <w:t>V</w:t>
      </w:r>
      <w:r w:rsidR="00BB60C3">
        <w:rPr>
          <w:snapToGrid w:val="0"/>
        </w:rPr>
        <w:t xml:space="preserve"> </w:t>
      </w:r>
      <w:r>
        <w:rPr>
          <w:snapToGrid w:val="0"/>
        </w:rPr>
        <w:t>kapitole</w:t>
      </w:r>
      <w:r w:rsidR="00BB60C3">
        <w:rPr>
          <w:rFonts w:cs="Arial"/>
          <w:lang w:val="fr-FR"/>
        </w:rPr>
        <w:t xml:space="preserve"> </w:t>
      </w:r>
      <w:r>
        <w:rPr>
          <w:snapToGrid w:val="0"/>
        </w:rPr>
        <w:t>3 a</w:t>
      </w:r>
      <w:r w:rsidR="00BB60C3">
        <w:rPr>
          <w:rFonts w:cs="Arial"/>
          <w:lang w:val="fr-FR"/>
        </w:rPr>
        <w:t xml:space="preserve"> </w:t>
      </w:r>
      <w:r>
        <w:rPr>
          <w:snapToGrid w:val="0"/>
        </w:rPr>
        <w:t>v</w:t>
      </w:r>
      <w:r w:rsidR="00BB60C3">
        <w:rPr>
          <w:snapToGrid w:val="0"/>
        </w:rPr>
        <w:t xml:space="preserve"> </w:t>
      </w:r>
      <w:r w:rsidR="001936BF">
        <w:rPr>
          <w:snapToGrid w:val="0"/>
        </w:rPr>
        <w:t xml:space="preserve">Bibliografii </w:t>
      </w:r>
      <w:r>
        <w:t xml:space="preserve">je uvedena národní poznámka, která upozorňuje na zapracování opravy </w:t>
      </w:r>
      <w:r>
        <w:br/>
        <w:t>ISO/IEC</w:t>
      </w:r>
      <w:r w:rsidR="005B28BF" w:rsidRPr="006715A8">
        <w:rPr>
          <w:rFonts w:cs="Arial"/>
          <w:lang w:val="fr-FR"/>
        </w:rPr>
        <w:t> </w:t>
      </w:r>
      <w:r>
        <w:t>9798:1998/Cor.1:2009-09.</w:t>
      </w:r>
    </w:p>
    <w:p w14:paraId="3EC31DA9" w14:textId="67F65346" w:rsidR="00663AE6" w:rsidRDefault="00663AE6" w:rsidP="00663AE6">
      <w:pPr>
        <w:pStyle w:val="Nadpislnku"/>
      </w:pPr>
      <w:r w:rsidRPr="00AC0FA5">
        <w:t>Vypracování normy</w:t>
      </w:r>
    </w:p>
    <w:p w14:paraId="5E55AC57" w14:textId="3257B14C" w:rsidR="00663AE6" w:rsidRDefault="00663AE6" w:rsidP="00663AE6">
      <w:pPr>
        <w:pStyle w:val="Textnormy"/>
      </w:pPr>
      <w:r>
        <w:t>Zpracovatel odborného překladu:</w:t>
      </w:r>
      <w:r w:rsidRPr="0031765F">
        <w:t xml:space="preserve"> </w:t>
      </w:r>
      <w:r w:rsidR="00680817" w:rsidRPr="009024C2">
        <w:rPr>
          <w:rFonts w:cs="Arial"/>
        </w:rPr>
        <w:t xml:space="preserve">RNDr. Vratislav Datel, CSc., </w:t>
      </w:r>
      <w:r w:rsidR="00680817">
        <w:rPr>
          <w:rFonts w:cs="Arial"/>
        </w:rPr>
        <w:t xml:space="preserve">Praha, </w:t>
      </w:r>
      <w:r w:rsidR="00680817" w:rsidRPr="009024C2">
        <w:rPr>
          <w:rFonts w:cs="Arial"/>
        </w:rPr>
        <w:t>IČO 47572507</w:t>
      </w:r>
    </w:p>
    <w:p w14:paraId="1E73DAD1" w14:textId="77777777" w:rsidR="00680817" w:rsidRPr="009024C2" w:rsidRDefault="00680817" w:rsidP="00680817">
      <w:pPr>
        <w:pStyle w:val="Textnormy"/>
        <w:rPr>
          <w:rFonts w:cs="Arial"/>
        </w:rPr>
      </w:pPr>
      <w:r w:rsidRPr="009024C2">
        <w:rPr>
          <w:rFonts w:cs="Arial"/>
        </w:rPr>
        <w:t>Technická normalizační komise: TNK 20 Informační technologie</w:t>
      </w:r>
    </w:p>
    <w:p w14:paraId="74535001" w14:textId="74882E56" w:rsidR="00663AE6" w:rsidRPr="006109EE" w:rsidRDefault="00663AE6" w:rsidP="00663AE6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5661CB">
          <w:rPr>
            <w:rStyle w:val="Hypertextovodkaz"/>
          </w:rPr>
          <w:t>Česká agentura pro standardizaci, státní příspěvková organizace</w:t>
        </w:r>
      </w:hyperlink>
    </w:p>
    <w:p w14:paraId="3B312CFA" w14:textId="3585EDD6" w:rsidR="00663AE6" w:rsidRDefault="00663AE6" w:rsidP="00663AE6">
      <w:pPr>
        <w:pStyle w:val="Textnormy"/>
        <w:rPr>
          <w:b/>
          <w:bCs/>
        </w:rPr>
      </w:pPr>
      <w:r>
        <w:rPr>
          <w:rFonts w:cs="Arial"/>
          <w:b/>
          <w:bCs/>
        </w:rPr>
        <w:t>Citované dokumenty a</w:t>
      </w:r>
      <w:r w:rsidR="000508C8">
        <w:rPr>
          <w:rFonts w:cs="Arial"/>
        </w:rPr>
        <w:t> </w:t>
      </w:r>
      <w:r>
        <w:rPr>
          <w:rFonts w:cs="Arial"/>
          <w:b/>
          <w:bCs/>
        </w:rPr>
        <w:t xml:space="preserve">souvisící ČSN lze získat </w:t>
      </w:r>
      <w:r w:rsidR="005661CB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5625B79B" w14:textId="46B2B382" w:rsidR="00A362F3" w:rsidRDefault="00663AE6" w:rsidP="00A362F3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</w:t>
      </w:r>
      <w:r w:rsidR="000508C8">
        <w:rPr>
          <w:rFonts w:cs="Arial"/>
        </w:rPr>
        <w:t> </w:t>
      </w:r>
      <w:r>
        <w:rPr>
          <w:rFonts w:cs="Arial"/>
        </w:rPr>
        <w:t>změně a doplnění některých zákonů, ve znění pozdějších předpisů.</w:t>
      </w:r>
    </w:p>
    <w:p w14:paraId="0001A93A" w14:textId="77777777" w:rsidR="00A362F3" w:rsidRPr="0081729B" w:rsidRDefault="00A362F3" w:rsidP="00A362F3">
      <w:pPr>
        <w:pStyle w:val="Nadpiskapitoly"/>
        <w:pageBreakBefore/>
        <w:spacing w:before="0"/>
      </w:pPr>
      <w:r w:rsidRPr="0081729B">
        <w:lastRenderedPageBreak/>
        <w:t>MEZINÁRODNÍ NORMA</w:t>
      </w:r>
    </w:p>
    <w:p w14:paraId="5AC5C978" w14:textId="10C4AD85" w:rsidR="00A362F3" w:rsidRDefault="00A362F3" w:rsidP="00A362F3">
      <w:pPr>
        <w:pStyle w:val="Nadpiskapitoly"/>
        <w:tabs>
          <w:tab w:val="left" w:pos="8222"/>
        </w:tabs>
        <w:spacing w:after="480"/>
        <w:rPr>
          <w:b w:val="0"/>
          <w:sz w:val="20"/>
        </w:rPr>
      </w:pPr>
      <w:r>
        <w:t xml:space="preserve">Informační technologie – Bezpečnostní techniky – </w:t>
      </w:r>
      <w:r>
        <w:tab/>
        <w:t>ISO/IEC</w:t>
      </w:r>
      <w:r w:rsidR="005B28BF" w:rsidRPr="006715A8">
        <w:rPr>
          <w:rFonts w:cs="Arial"/>
          <w:lang w:val="fr-FR"/>
        </w:rPr>
        <w:t> </w:t>
      </w:r>
      <w:r>
        <w:t>9798-3</w:t>
      </w:r>
      <w:r>
        <w:br/>
        <w:t xml:space="preserve">Autentizace entit – </w:t>
      </w:r>
      <w:r>
        <w:rPr>
          <w:sz w:val="20"/>
        </w:rPr>
        <w:tab/>
      </w:r>
      <w:r>
        <w:rPr>
          <w:b w:val="0"/>
          <w:sz w:val="20"/>
        </w:rPr>
        <w:t>Druhé vydání</w:t>
      </w:r>
      <w:r>
        <w:rPr>
          <w:b w:val="0"/>
          <w:sz w:val="20"/>
        </w:rPr>
        <w:br/>
      </w:r>
      <w:r w:rsidRPr="00626C11">
        <w:rPr>
          <w:bCs/>
          <w:szCs w:val="24"/>
        </w:rPr>
        <w:t>Část</w:t>
      </w:r>
      <w:r w:rsidR="0000000B" w:rsidRPr="006715A8">
        <w:rPr>
          <w:rFonts w:cs="Arial"/>
          <w:lang w:val="fr-FR"/>
        </w:rPr>
        <w:t> </w:t>
      </w:r>
      <w:r w:rsidR="0000000B">
        <w:rPr>
          <w:bCs/>
          <w:szCs w:val="24"/>
        </w:rPr>
        <w:t>3</w:t>
      </w:r>
      <w:r w:rsidRPr="00626C11">
        <w:rPr>
          <w:bCs/>
          <w:szCs w:val="24"/>
        </w:rPr>
        <w:t>:</w:t>
      </w:r>
      <w:r w:rsidRPr="00626C11">
        <w:rPr>
          <w:b w:val="0"/>
          <w:szCs w:val="24"/>
        </w:rPr>
        <w:t xml:space="preserve"> </w:t>
      </w:r>
      <w:r>
        <w:rPr>
          <w:bCs/>
          <w:szCs w:val="24"/>
        </w:rPr>
        <w:t>Mechanismy využívající techniky digitálního podpisu</w:t>
      </w:r>
      <w:r>
        <w:rPr>
          <w:bCs/>
          <w:szCs w:val="24"/>
        </w:rPr>
        <w:tab/>
      </w:r>
      <w:r>
        <w:rPr>
          <w:b w:val="0"/>
          <w:sz w:val="20"/>
        </w:rPr>
        <w:t>1998-10</w:t>
      </w:r>
      <w:r>
        <w:rPr>
          <w:b w:val="0"/>
          <w:sz w:val="20"/>
        </w:rPr>
        <w:br/>
      </w:r>
      <w:r>
        <w:rPr>
          <w:b w:val="0"/>
          <w:sz w:val="20"/>
        </w:rPr>
        <w:tab/>
      </w:r>
      <w:r w:rsidRPr="00EB1E59">
        <w:rPr>
          <w:b w:val="0"/>
          <w:szCs w:val="24"/>
        </w:rPr>
        <w:t>+</w:t>
      </w:r>
      <w:r>
        <w:rPr>
          <w:b w:val="0"/>
          <w:szCs w:val="24"/>
        </w:rPr>
        <w:t xml:space="preserve"> </w:t>
      </w:r>
      <w:r w:rsidRPr="00F7300D">
        <w:rPr>
          <w:szCs w:val="24"/>
        </w:rPr>
        <w:t>ZMĚNA</w:t>
      </w:r>
      <w:r w:rsidR="005B28BF" w:rsidRPr="006715A8">
        <w:rPr>
          <w:rFonts w:cs="Arial"/>
          <w:lang w:val="fr-FR"/>
        </w:rPr>
        <w:t> </w:t>
      </w:r>
      <w:r w:rsidRPr="00F7300D">
        <w:rPr>
          <w:szCs w:val="24"/>
        </w:rPr>
        <w:t>1</w:t>
      </w:r>
      <w:r>
        <w:rPr>
          <w:b w:val="0"/>
          <w:sz w:val="20"/>
        </w:rPr>
        <w:br/>
      </w:r>
      <w:r>
        <w:rPr>
          <w:b w:val="0"/>
          <w:sz w:val="20"/>
        </w:rPr>
        <w:tab/>
        <w:t>2010-06</w:t>
      </w:r>
    </w:p>
    <w:p w14:paraId="70CEF1A9" w14:textId="77777777" w:rsidR="00A362F3" w:rsidRPr="006662F2" w:rsidRDefault="00A362F3" w:rsidP="00A362F3">
      <w:pPr>
        <w:pStyle w:val="ICS"/>
      </w:pPr>
      <w:r>
        <w:t>ICS 35.040</w:t>
      </w:r>
    </w:p>
    <w:p w14:paraId="4E19CBC4" w14:textId="77777777" w:rsidR="00A362F3" w:rsidRPr="008C7253" w:rsidRDefault="00A362F3" w:rsidP="00A362F3">
      <w:pPr>
        <w:rPr>
          <w:vanish/>
        </w:rPr>
      </w:pPr>
      <w:bookmarkStart w:id="0" w:name="_Toc423086825"/>
      <w:bookmarkStart w:id="1" w:name="_Toc423088164"/>
      <w:bookmarkStart w:id="2" w:name="_Toc423088575"/>
      <w:bookmarkStart w:id="3" w:name="_Toc423089002"/>
      <w:bookmarkStart w:id="4" w:name="_Toc423089308"/>
      <w:bookmarkStart w:id="5" w:name="_Toc424009197"/>
      <w:bookmarkStart w:id="6" w:name="_Toc424009716"/>
      <w:bookmarkStart w:id="7" w:name="_Toc425135649"/>
      <w:bookmarkStart w:id="8" w:name="_Toc425402635"/>
      <w:bookmarkStart w:id="9" w:name="_Toc425404798"/>
      <w:bookmarkStart w:id="10" w:name="_Toc425561062"/>
      <w:bookmarkStart w:id="11" w:name="_Toc425561776"/>
      <w:bookmarkStart w:id="12" w:name="_Toc425579082"/>
      <w:bookmarkStart w:id="13" w:name="_Toc425579285"/>
      <w:bookmarkStart w:id="14" w:name="_Toc431022219"/>
      <w:bookmarkStart w:id="15" w:name="_Toc431785292"/>
      <w:bookmarkStart w:id="16" w:name="_Toc359251362"/>
      <w:bookmarkStart w:id="17" w:name="_Toc359251520"/>
      <w:bookmarkStart w:id="18" w:name="_Toc359251680"/>
      <w:bookmarkStart w:id="19" w:name="_Toc359251937"/>
      <w:bookmarkStart w:id="20" w:name="_Toc359252126"/>
      <w:bookmarkStart w:id="21" w:name="_Toc359252241"/>
      <w:bookmarkStart w:id="22" w:name="_Toc359252484"/>
      <w:bookmarkStart w:id="23" w:name="_Toc359252724"/>
      <w:bookmarkStart w:id="24" w:name="_Toc359252845"/>
      <w:bookmarkStart w:id="25" w:name="_Toc359252919"/>
      <w:bookmarkStart w:id="26" w:name="_Toc359283645"/>
      <w:bookmarkStart w:id="27" w:name="_Toc365965545"/>
      <w:bookmarkStart w:id="28" w:name="_Toc365967312"/>
      <w:bookmarkStart w:id="29" w:name="_Toc365968759"/>
      <w:bookmarkStart w:id="30" w:name="_Toc367082924"/>
      <w:bookmarkStart w:id="31" w:name="_Toc372429539"/>
      <w:bookmarkStart w:id="32" w:name="_Toc375302773"/>
      <w:bookmarkStart w:id="33" w:name="_Toc379098930"/>
      <w:bookmarkStart w:id="34" w:name="_Toc380735103"/>
      <w:bookmarkStart w:id="35" w:name="_Toc380735203"/>
      <w:bookmarkStart w:id="36" w:name="_Toc380825387"/>
      <w:bookmarkStart w:id="37" w:name="_Toc380827276"/>
      <w:bookmarkStart w:id="38" w:name="_Toc380886222"/>
      <w:bookmarkStart w:id="39" w:name="_Toc380886260"/>
      <w:bookmarkStart w:id="40" w:name="_Toc380886467"/>
      <w:bookmarkStart w:id="41" w:name="_Toc459535865"/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A32D66" w:rsidRPr="00AC0FA5" w14:paraId="7D8C2EF9" w14:textId="77777777" w:rsidTr="00674376">
        <w:tc>
          <w:tcPr>
            <w:tcW w:w="1101" w:type="dxa"/>
          </w:tcPr>
          <w:p w14:paraId="2EEE176A" w14:textId="77777777" w:rsidR="00A32D66" w:rsidRPr="00AC0FA5" w:rsidRDefault="00A32D66" w:rsidP="00674376">
            <w:pPr>
              <w:pStyle w:val="Textnormy"/>
              <w:framePr w:hSpace="142" w:wrap="around" w:hAnchor="page" w:x="1022" w:yAlign="bottom"/>
              <w:rPr>
                <w:b/>
              </w:rPr>
            </w:pPr>
            <w:bookmarkStart w:id="42" w:name="_Toc306385914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r w:rsidRPr="00AC0FA5">
              <w:rPr>
                <w:noProof/>
              </w:rPr>
              <w:drawing>
                <wp:inline distT="0" distB="0" distL="0" distR="0" wp14:anchorId="6A19041A" wp14:editId="5CBF5719">
                  <wp:extent cx="498475" cy="440690"/>
                  <wp:effectExtent l="0" t="0" r="0" b="0"/>
                  <wp:docPr id="2" name="obrázek 3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</w:tcPr>
          <w:p w14:paraId="7F04FDDE" w14:textId="77777777" w:rsidR="00A32D66" w:rsidRPr="00AC0FA5" w:rsidRDefault="00A32D66" w:rsidP="00674376">
            <w:pPr>
              <w:pStyle w:val="Textnormy"/>
              <w:spacing w:before="480" w:after="200"/>
              <w:rPr>
                <w:b/>
              </w:rPr>
            </w:pPr>
            <w:r w:rsidRPr="00AC0FA5">
              <w:rPr>
                <w:b/>
              </w:rPr>
              <w:t>DOKUMENT CHRÁNĚNÝ COPYRIGHTEM</w:t>
            </w:r>
          </w:p>
        </w:tc>
      </w:tr>
    </w:tbl>
    <w:p w14:paraId="05F2F415" w14:textId="36052AAA" w:rsidR="00A32D66" w:rsidRPr="00AC0FA5" w:rsidRDefault="00A32D66" w:rsidP="00A32D66">
      <w:pPr>
        <w:pStyle w:val="Textnormy"/>
        <w:framePr w:hSpace="142" w:wrap="around" w:hAnchor="page" w:x="1022" w:yAlign="bottom"/>
        <w:spacing w:after="60"/>
        <w:rPr>
          <w:sz w:val="16"/>
        </w:rPr>
      </w:pPr>
      <w:r>
        <w:rPr>
          <w:sz w:val="16"/>
        </w:rPr>
        <w:t>© ISO/IEC 1998, 2010</w:t>
      </w:r>
    </w:p>
    <w:p w14:paraId="548A7337" w14:textId="77777777" w:rsidR="00A32D66" w:rsidRPr="005666FF" w:rsidRDefault="00A32D66" w:rsidP="00A32D66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 w:rsidRPr="005666FF">
        <w:rPr>
          <w:rFonts w:cs="Arial"/>
          <w:sz w:val="16"/>
          <w:szCs w:val="16"/>
        </w:rPr>
        <w:t xml:space="preserve">Veškerá práva vyhrazena. Žádná část této publikace nesmí být, není-li specifikováno jinak nebo nepožaduje-li se to v souvislosti s její </w:t>
      </w:r>
      <w:r w:rsidRPr="005666FF">
        <w:rPr>
          <w:rFonts w:cs="Arial"/>
          <w:sz w:val="16"/>
          <w:szCs w:val="16"/>
        </w:rPr>
        <w:br/>
        <w:t xml:space="preserve">implementací, reprodukována nebo používána v jakékoliv formě nebo jakýmkoliv způsobem, elektronickým ani mechanickým, včetně </w:t>
      </w:r>
      <w:r w:rsidRPr="005666FF">
        <w:rPr>
          <w:rFonts w:cs="Arial"/>
          <w:sz w:val="16"/>
          <w:szCs w:val="16"/>
        </w:rPr>
        <w:br/>
        <w:t>pořizování fotokopií nebo zveřejňování na internetu nebo intranetu, bez předchozího písemného souhlasu. O souhlas lze požádat buď ISO na níže uvedené adrese, nebo členskou organizaci ISO v zemi žadatele.</w:t>
      </w:r>
    </w:p>
    <w:p w14:paraId="5E72D78D" w14:textId="77777777" w:rsidR="00A32D66" w:rsidRPr="00AE18AC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ISO copyright office</w:t>
      </w:r>
    </w:p>
    <w:p w14:paraId="76C41C81" w14:textId="77777777" w:rsidR="00A32D66" w:rsidRPr="00AE18AC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CP 401</w:t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sym w:font="Symbol" w:char="F0B7"/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t>C</w:t>
      </w:r>
      <w:r>
        <w:rPr>
          <w:sz w:val="16"/>
          <w:szCs w:val="16"/>
        </w:rPr>
        <w:t>h</w:t>
      </w:r>
      <w:r w:rsidRPr="00AE18AC">
        <w:rPr>
          <w:sz w:val="16"/>
          <w:szCs w:val="16"/>
        </w:rPr>
        <w:t xml:space="preserve">. de Blandonnet 8 </w:t>
      </w:r>
    </w:p>
    <w:p w14:paraId="5C866A5C" w14:textId="77777777" w:rsidR="00A32D66" w:rsidRPr="00AE18AC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>
        <w:rPr>
          <w:sz w:val="16"/>
          <w:szCs w:val="16"/>
        </w:rPr>
        <w:t>CH-1214 Vernier, Geneva</w:t>
      </w:r>
    </w:p>
    <w:p w14:paraId="2BAB4209" w14:textId="77777777" w:rsidR="00A32D66" w:rsidRPr="00AE18AC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Tel.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01 11</w:t>
      </w:r>
    </w:p>
    <w:p w14:paraId="64111B59" w14:textId="77777777" w:rsidR="00A32D66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Fax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09 47</w:t>
      </w:r>
    </w:p>
    <w:p w14:paraId="7F531B7E" w14:textId="77777777" w:rsidR="00A32D66" w:rsidRPr="00A32D66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32D66">
        <w:rPr>
          <w:sz w:val="16"/>
          <w:szCs w:val="16"/>
        </w:rPr>
        <w:t xml:space="preserve">E-mail: </w:t>
      </w:r>
      <w:hyperlink r:id="rId16" w:history="1">
        <w:r w:rsidRPr="00A32D66">
          <w:rPr>
            <w:rStyle w:val="Hypertextovodkaz"/>
            <w:sz w:val="16"/>
            <w:szCs w:val="16"/>
          </w:rPr>
          <w:t>copyright@iso.org</w:t>
        </w:r>
      </w:hyperlink>
      <w:r w:rsidRPr="00A32D66">
        <w:rPr>
          <w:sz w:val="16"/>
          <w:szCs w:val="16"/>
        </w:rPr>
        <w:t xml:space="preserve"> </w:t>
      </w:r>
    </w:p>
    <w:p w14:paraId="32529BC6" w14:textId="77777777" w:rsidR="00A32D66" w:rsidRPr="00A32D66" w:rsidRDefault="00A32D66" w:rsidP="00A32D66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32D66">
        <w:rPr>
          <w:sz w:val="16"/>
          <w:szCs w:val="16"/>
        </w:rPr>
        <w:t xml:space="preserve">Web: </w:t>
      </w:r>
      <w:hyperlink r:id="rId17" w:history="1">
        <w:r w:rsidRPr="00A32D66">
          <w:rPr>
            <w:rStyle w:val="Hypertextovodkaz"/>
            <w:sz w:val="16"/>
            <w:szCs w:val="16"/>
          </w:rPr>
          <w:t>www.iso.org</w:t>
        </w:r>
      </w:hyperlink>
      <w:r w:rsidRPr="00A32D66">
        <w:rPr>
          <w:sz w:val="16"/>
          <w:szCs w:val="16"/>
        </w:rPr>
        <w:t xml:space="preserve"> </w:t>
      </w:r>
    </w:p>
    <w:p w14:paraId="262EBD18" w14:textId="77777777" w:rsidR="00A32D66" w:rsidRPr="00BE6525" w:rsidRDefault="00A32D66" w:rsidP="00A32D66">
      <w:pPr>
        <w:pStyle w:val="Textnormy"/>
        <w:framePr w:hSpace="142" w:wrap="around" w:hAnchor="page" w:x="1022" w:yAlign="bottom"/>
        <w:spacing w:before="60" w:after="0"/>
        <w:rPr>
          <w:sz w:val="16"/>
          <w:szCs w:val="16"/>
        </w:rPr>
      </w:pPr>
      <w:r>
        <w:rPr>
          <w:sz w:val="16"/>
          <w:szCs w:val="16"/>
        </w:rPr>
        <w:t>Publikováno ve Švýcarsku</w:t>
      </w:r>
    </w:p>
    <w:p w14:paraId="5A8AD50C" w14:textId="77777777" w:rsidR="00A362F3" w:rsidRPr="00CB2183" w:rsidRDefault="00A362F3" w:rsidP="00A362F3">
      <w:pPr>
        <w:pStyle w:val="Nadpis1"/>
        <w:pageBreakBefore/>
        <w:spacing w:before="0"/>
      </w:pPr>
      <w:r>
        <w:lastRenderedPageBreak/>
        <w:t>Předmluva</w:t>
      </w:r>
      <w:bookmarkEnd w:id="42"/>
    </w:p>
    <w:p w14:paraId="1B1C191C" w14:textId="1370195F" w:rsidR="00A362F3" w:rsidRDefault="00A362F3" w:rsidP="00A362F3">
      <w:pPr>
        <w:pStyle w:val="Textnormy"/>
        <w:rPr>
          <w:snapToGrid w:val="0"/>
        </w:rPr>
      </w:pPr>
      <w:r>
        <w:rPr>
          <w:snapToGrid w:val="0"/>
        </w:rPr>
        <w:t>ISO (Mezinárodní organizace pro normalizaci) a</w:t>
      </w:r>
      <w:r w:rsidR="0000000B" w:rsidRPr="006715A8">
        <w:rPr>
          <w:rFonts w:cs="Arial"/>
          <w:lang w:val="fr-FR"/>
        </w:rPr>
        <w:t> </w:t>
      </w:r>
      <w:r>
        <w:rPr>
          <w:snapToGrid w:val="0"/>
        </w:rPr>
        <w:t>IEC (Mezinárodní elektrotechnická komise) tvoří specializovaný systém celosvětové normalizace. Národní orgány, které jsou členy ISO nebo IEC, se podílejí na vypracování mezinárodních norem prostřednictvím</w:t>
      </w:r>
      <w:r w:rsidR="001936BF">
        <w:rPr>
          <w:snapToGrid w:val="0"/>
        </w:rPr>
        <w:t xml:space="preserve"> svých</w:t>
      </w:r>
      <w:r>
        <w:rPr>
          <w:snapToGrid w:val="0"/>
        </w:rPr>
        <w:t xml:space="preserve"> technických komisí ustavených příslušnými organizacemi pro jednotlivé </w:t>
      </w:r>
      <w:r w:rsidRPr="00647CAC">
        <w:rPr>
          <w:snapToGrid w:val="0"/>
          <w:spacing w:val="-5"/>
        </w:rPr>
        <w:t>obory technické činnosti. Technické komise ISO a</w:t>
      </w:r>
      <w:r w:rsidR="0000000B" w:rsidRPr="006715A8">
        <w:rPr>
          <w:rFonts w:cs="Arial"/>
          <w:lang w:val="fr-FR"/>
        </w:rPr>
        <w:t> </w:t>
      </w:r>
      <w:r w:rsidRPr="00647CAC">
        <w:rPr>
          <w:snapToGrid w:val="0"/>
          <w:spacing w:val="-5"/>
        </w:rPr>
        <w:t>IEC spolupracují v</w:t>
      </w:r>
      <w:r w:rsidRPr="00647CAC">
        <w:rPr>
          <w:rFonts w:cs="Arial"/>
          <w:spacing w:val="-5"/>
          <w:sz w:val="22"/>
          <w:szCs w:val="22"/>
        </w:rPr>
        <w:t> </w:t>
      </w:r>
      <w:r w:rsidRPr="00647CAC">
        <w:rPr>
          <w:snapToGrid w:val="0"/>
          <w:spacing w:val="-5"/>
        </w:rPr>
        <w:t xml:space="preserve">oborech společného zájmu. Práce se zúčastňují </w:t>
      </w:r>
      <w:r w:rsidRPr="00647CAC">
        <w:rPr>
          <w:snapToGrid w:val="0"/>
          <w:spacing w:val="-4"/>
        </w:rPr>
        <w:t xml:space="preserve">také další vládní </w:t>
      </w:r>
      <w:r w:rsidR="0000000B">
        <w:rPr>
          <w:snapToGrid w:val="0"/>
          <w:spacing w:val="-4"/>
        </w:rPr>
        <w:t>i</w:t>
      </w:r>
      <w:r w:rsidR="0000000B" w:rsidRPr="006715A8">
        <w:rPr>
          <w:rFonts w:cs="Arial"/>
          <w:lang w:val="fr-FR"/>
        </w:rPr>
        <w:t> </w:t>
      </w:r>
      <w:r w:rsidRPr="00647CAC">
        <w:rPr>
          <w:snapToGrid w:val="0"/>
          <w:spacing w:val="-4"/>
        </w:rPr>
        <w:t>nevládní mezinárodní organizace, s nimiž ISO a</w:t>
      </w:r>
      <w:r w:rsidR="0000000B" w:rsidRPr="006715A8">
        <w:rPr>
          <w:rFonts w:cs="Arial"/>
          <w:lang w:val="fr-FR"/>
        </w:rPr>
        <w:t> </w:t>
      </w:r>
      <w:r w:rsidRPr="00647CAC">
        <w:rPr>
          <w:snapToGrid w:val="0"/>
          <w:spacing w:val="-4"/>
        </w:rPr>
        <w:t>IEC navázaly pracovní styk.</w:t>
      </w:r>
    </w:p>
    <w:p w14:paraId="1FFC024B" w14:textId="2553940C" w:rsidR="00A362F3" w:rsidRPr="003237C0" w:rsidRDefault="00A362F3" w:rsidP="00A362F3">
      <w:pPr>
        <w:pStyle w:val="Textnormy"/>
      </w:pPr>
      <w:r w:rsidRPr="003237C0">
        <w:t>Postupy použité při tvorbě tohoto dokumentu a postupy určené pro jeho další udržování jsou popsány ve směrnicích ISO/IEC, část</w:t>
      </w:r>
      <w:r w:rsidR="00265AAA" w:rsidRPr="006715A8">
        <w:rPr>
          <w:rFonts w:cs="Arial"/>
          <w:lang w:val="fr-FR"/>
        </w:rPr>
        <w:t> </w:t>
      </w:r>
      <w:r w:rsidRPr="003237C0">
        <w:t>1. Zejména se má věnovat pozornost rozdílným schvalovacím kritériím potřebným pro různé druhy dokumentů. Tento dokument byl vypracován v souladu s redakčními pravidly uvedenými ve směrnicích ISO/IEC, část</w:t>
      </w:r>
      <w:r w:rsidR="00265AAA" w:rsidRPr="006715A8">
        <w:rPr>
          <w:rFonts w:cs="Arial"/>
          <w:lang w:val="fr-FR"/>
        </w:rPr>
        <w:t> </w:t>
      </w:r>
      <w:r w:rsidRPr="003237C0">
        <w:t xml:space="preserve">2 (viz </w:t>
      </w:r>
      <w:hyperlink r:id="rId18" w:history="1">
        <w:r w:rsidRPr="003237C0">
          <w:rPr>
            <w:rStyle w:val="Hypertextovodkaz"/>
            <w:rFonts w:cs="Arial"/>
          </w:rPr>
          <w:t>www.iso.org/directives</w:t>
        </w:r>
      </w:hyperlink>
      <w:r w:rsidR="001936BF">
        <w:t xml:space="preserve"> </w:t>
      </w:r>
      <w:r w:rsidR="001936BF">
        <w:rPr>
          <w:rStyle w:val="Hypertextovodkaz"/>
          <w:rFonts w:cs="Arial"/>
        </w:rPr>
        <w:t xml:space="preserve">nebo </w:t>
      </w:r>
      <w:r w:rsidR="001936BF">
        <w:rPr>
          <w:rStyle w:val="Hypertextovodkaz"/>
        </w:rPr>
        <w:t>www.iec.ch/members_experts/refdocs</w:t>
      </w:r>
      <w:r w:rsidR="001936BF">
        <w:t>)</w:t>
      </w:r>
      <w:r w:rsidRPr="003237C0">
        <w:t>.</w:t>
      </w:r>
    </w:p>
    <w:p w14:paraId="38A637C9" w14:textId="77777777" w:rsidR="00265AAA" w:rsidRPr="00580800" w:rsidRDefault="00265AAA" w:rsidP="00265AAA">
      <w:pPr>
        <w:pStyle w:val="Textnormy"/>
      </w:pPr>
      <w:r w:rsidRPr="00580800">
        <w:t xml:space="preserve">ISO a IEC upozorňují na možnost, že implementace tohoto dokumentu smí vyžadovat využití patentu (patentů). V souvislosti s tím ISO a IEC nezaujímají žádné stanovisko týkající se důkazů, platnosti nebo použitelnosti všech uplatňovaných patentových práv. Ke dni zveřejnění tohoto dokumentu ISO a IEC neobdržely oznámení o patentu (patentech), který smí být vyžadován pro implementaci tohoto dokumentu. ISO a IEC však upozorňují implementující organizace, že se nemusí jednat o nejnovější informace, které lze získat z databáze patentů dostupné na adrese </w:t>
      </w:r>
      <w:r w:rsidRPr="00A2661E">
        <w:rPr>
          <w:rStyle w:val="Hypertextovodkaz"/>
        </w:rPr>
        <w:t>www.iso.org/patents</w:t>
      </w:r>
      <w:r w:rsidRPr="00580800">
        <w:t xml:space="preserve"> a</w:t>
      </w:r>
      <w:r>
        <w:t> </w:t>
      </w:r>
      <w:r w:rsidRPr="00A2661E">
        <w:rPr>
          <w:rStyle w:val="Hypertextovodkaz"/>
        </w:rPr>
        <w:t>https://patents.iec.ch</w:t>
      </w:r>
      <w:r w:rsidRPr="00580800">
        <w:t>. ISO a IEC nelze činit odpovědn</w:t>
      </w:r>
      <w:r>
        <w:t>ými</w:t>
      </w:r>
      <w:r w:rsidRPr="00580800">
        <w:t xml:space="preserve"> za identifikaci jakéhokoliv nebo všech takových patentových práv.</w:t>
      </w:r>
    </w:p>
    <w:p w14:paraId="2AA1180F" w14:textId="77777777" w:rsidR="00A362F3" w:rsidRPr="003237C0" w:rsidRDefault="00A362F3" w:rsidP="00A362F3">
      <w:pPr>
        <w:pStyle w:val="Textnormy"/>
      </w:pPr>
      <w:r w:rsidRPr="003237C0">
        <w:rPr>
          <w:rFonts w:cs="Arial"/>
        </w:rPr>
        <w:t xml:space="preserve">Jakýkoliv obchodní název použitý v tomto dokumentu se uvádí jako informace </w:t>
      </w:r>
      <w:r>
        <w:rPr>
          <w:rFonts w:cs="Arial"/>
        </w:rPr>
        <w:t>pro usnadnění práce uživatelů a </w:t>
      </w:r>
      <w:r w:rsidRPr="003237C0">
        <w:rPr>
          <w:rFonts w:cs="Arial"/>
        </w:rPr>
        <w:t>neznamená schválení.</w:t>
      </w:r>
    </w:p>
    <w:p w14:paraId="12B8825F" w14:textId="68F731E5" w:rsidR="00265AAA" w:rsidRPr="003237C0" w:rsidRDefault="00265AAA" w:rsidP="00265AAA">
      <w:pPr>
        <w:pStyle w:val="Textnormy"/>
      </w:pPr>
      <w:r w:rsidRPr="00E47905">
        <w:rPr>
          <w:rFonts w:cs="Arial"/>
        </w:rPr>
        <w:t xml:space="preserve">Vysvětlení </w:t>
      </w:r>
      <w:r w:rsidRPr="00E47905">
        <w:rPr>
          <w:rFonts w:cs="Arial"/>
          <w:bCs/>
        </w:rPr>
        <w:t>nezávazného charakteru technických norem</w:t>
      </w:r>
      <w:r w:rsidRPr="00E47905">
        <w:rPr>
          <w:rFonts w:cs="Arial"/>
        </w:rPr>
        <w:t>, významu specifických termínů a výrazů ISO, které se vztahují k</w:t>
      </w:r>
      <w:r>
        <w:rPr>
          <w:rFonts w:cs="Arial"/>
        </w:rPr>
        <w:t> </w:t>
      </w:r>
      <w:r w:rsidRPr="00E47905">
        <w:rPr>
          <w:rFonts w:cs="Arial"/>
        </w:rPr>
        <w:t>posuzování shody, jakož i</w:t>
      </w:r>
      <w:r>
        <w:rPr>
          <w:rFonts w:cs="Arial"/>
        </w:rPr>
        <w:t> </w:t>
      </w:r>
      <w:r w:rsidRPr="00E47905">
        <w:rPr>
          <w:rFonts w:cs="Arial"/>
        </w:rPr>
        <w:t>informace o</w:t>
      </w:r>
      <w:r>
        <w:rPr>
          <w:rFonts w:cs="Arial"/>
        </w:rPr>
        <w:t> </w:t>
      </w:r>
      <w:r w:rsidRPr="00E47905">
        <w:rPr>
          <w:rFonts w:cs="Arial"/>
        </w:rPr>
        <w:t xml:space="preserve">tom, jak ISO dodržuje principy </w:t>
      </w:r>
      <w:r w:rsidRPr="00E47905">
        <w:rPr>
          <w:rFonts w:cs="Arial"/>
          <w:bCs/>
        </w:rPr>
        <w:t>Světové obchodní organizace</w:t>
      </w:r>
      <w:r w:rsidRPr="00E47905">
        <w:rPr>
          <w:rFonts w:cs="Arial"/>
        </w:rPr>
        <w:t xml:space="preserve"> (WTO) týkající se technických překážek obchodu (TBT)</w:t>
      </w:r>
      <w:r w:rsidR="00161435">
        <w:rPr>
          <w:rFonts w:cs="Arial"/>
        </w:rPr>
        <w:t>,</w:t>
      </w:r>
      <w:r>
        <w:rPr>
          <w:rFonts w:cs="Arial"/>
        </w:rPr>
        <w:t xml:space="preserve"> jsou uvedeny na</w:t>
      </w:r>
      <w:r w:rsidRPr="00E47905">
        <w:rPr>
          <w:rFonts w:cs="Arial"/>
        </w:rPr>
        <w:t xml:space="preserve"> </w:t>
      </w:r>
      <w:hyperlink r:id="rId19" w:history="1">
        <w:r w:rsidRPr="00337BD2">
          <w:rPr>
            <w:rStyle w:val="Hypertextovodkaz"/>
            <w:rFonts w:cs="Arial"/>
          </w:rPr>
          <w:t>www.iso.org/iso/foreword.html</w:t>
        </w:r>
      </w:hyperlink>
      <w:r w:rsidRPr="00337BD2">
        <w:rPr>
          <w:rFonts w:cs="Arial"/>
        </w:rPr>
        <w:t>.</w:t>
      </w:r>
      <w:r>
        <w:rPr>
          <w:rFonts w:cs="Arial"/>
        </w:rPr>
        <w:t xml:space="preserve"> Pro IEC viz </w:t>
      </w:r>
      <w:r w:rsidRPr="00807A04">
        <w:rPr>
          <w:rStyle w:val="Hypertextovodkaz"/>
          <w:szCs w:val="24"/>
        </w:rPr>
        <w:t>www.iec.ch/understanding-standards</w:t>
      </w:r>
      <w:r>
        <w:rPr>
          <w:rStyle w:val="Hypertextovodkaz"/>
          <w:szCs w:val="24"/>
        </w:rPr>
        <w:t>.</w:t>
      </w:r>
    </w:p>
    <w:p w14:paraId="7ABA89DB" w14:textId="067ADF5F" w:rsidR="00A362F3" w:rsidRDefault="00A362F3" w:rsidP="00A362F3">
      <w:pPr>
        <w:pStyle w:val="Textnormy"/>
        <w:rPr>
          <w:i/>
          <w:snapToGrid w:val="0"/>
        </w:rPr>
      </w:pPr>
      <w:r w:rsidRPr="00647CAC">
        <w:rPr>
          <w:snapToGrid w:val="0"/>
          <w:spacing w:val="-4"/>
        </w:rPr>
        <w:t>Mezinárodní normu ISO/IEC</w:t>
      </w:r>
      <w:r w:rsidR="004B6050">
        <w:rPr>
          <w:rFonts w:cs="Arial"/>
        </w:rPr>
        <w:t> </w:t>
      </w:r>
      <w:r w:rsidRPr="00647CAC">
        <w:rPr>
          <w:snapToGrid w:val="0"/>
          <w:spacing w:val="-4"/>
        </w:rPr>
        <w:t>9798-3 vypracovala společná technická komise ISO/IEC</w:t>
      </w:r>
      <w:r w:rsidR="004B6050">
        <w:rPr>
          <w:rFonts w:cs="Arial"/>
        </w:rPr>
        <w:t> </w:t>
      </w:r>
      <w:r w:rsidRPr="00647CAC">
        <w:rPr>
          <w:snapToGrid w:val="0"/>
          <w:spacing w:val="-4"/>
        </w:rPr>
        <w:t>JTC</w:t>
      </w:r>
      <w:r w:rsidR="00ED1854">
        <w:rPr>
          <w:rFonts w:cs="Arial"/>
        </w:rPr>
        <w:t> </w:t>
      </w:r>
      <w:r w:rsidRPr="00647CAC">
        <w:rPr>
          <w:snapToGrid w:val="0"/>
          <w:spacing w:val="-4"/>
        </w:rPr>
        <w:t xml:space="preserve">1 </w:t>
      </w:r>
      <w:r w:rsidRPr="00647CAC">
        <w:rPr>
          <w:i/>
          <w:snapToGrid w:val="0"/>
          <w:spacing w:val="-4"/>
        </w:rPr>
        <w:t>Informační technologie,</w:t>
      </w:r>
      <w:r>
        <w:rPr>
          <w:i/>
          <w:snapToGrid w:val="0"/>
        </w:rPr>
        <w:t xml:space="preserve"> </w:t>
      </w:r>
      <w:r>
        <w:rPr>
          <w:snapToGrid w:val="0"/>
        </w:rPr>
        <w:t>subkomise SC</w:t>
      </w:r>
      <w:r w:rsidR="004B6050">
        <w:rPr>
          <w:rFonts w:cs="Arial"/>
        </w:rPr>
        <w:t> </w:t>
      </w:r>
      <w:r>
        <w:rPr>
          <w:snapToGrid w:val="0"/>
        </w:rPr>
        <w:t xml:space="preserve">27 </w:t>
      </w:r>
      <w:r>
        <w:rPr>
          <w:i/>
          <w:snapToGrid w:val="0"/>
        </w:rPr>
        <w:t>Bezpečnostní techniky IT.</w:t>
      </w:r>
    </w:p>
    <w:p w14:paraId="61479124" w14:textId="72DB7B1C" w:rsidR="00A362F3" w:rsidRPr="001873B9" w:rsidRDefault="00A362F3" w:rsidP="00A362F3">
      <w:pPr>
        <w:pStyle w:val="Textnormy"/>
        <w:rPr>
          <w:snapToGrid w:val="0"/>
        </w:rPr>
      </w:pPr>
      <w:r>
        <w:rPr>
          <w:snapToGrid w:val="0"/>
        </w:rPr>
        <w:t>Toto druhé vydání zrušuje a nahrazuje první vydání (ISO/IEC</w:t>
      </w:r>
      <w:r w:rsidR="00ED1854">
        <w:rPr>
          <w:rFonts w:cs="Arial"/>
        </w:rPr>
        <w:t> </w:t>
      </w:r>
      <w:r>
        <w:rPr>
          <w:snapToGrid w:val="0"/>
        </w:rPr>
        <w:t>9798-3:1993), jehož je technickou revizí. Implementace, které vyhovují ISO/IEC</w:t>
      </w:r>
      <w:r w:rsidR="00ED1854">
        <w:rPr>
          <w:rFonts w:cs="Arial"/>
        </w:rPr>
        <w:t> </w:t>
      </w:r>
      <w:r>
        <w:rPr>
          <w:snapToGrid w:val="0"/>
        </w:rPr>
        <w:t>9798-3</w:t>
      </w:r>
      <w:r w:rsidRPr="00EE5223">
        <w:rPr>
          <w:snapToGrid w:val="0"/>
        </w:rPr>
        <w:t xml:space="preserve"> </w:t>
      </w:r>
      <w:r>
        <w:rPr>
          <w:snapToGrid w:val="0"/>
        </w:rPr>
        <w:t>(první vydání), budou vyhovovat také ISO/IEC</w:t>
      </w:r>
      <w:r w:rsidR="00ED1854">
        <w:rPr>
          <w:rFonts w:cs="Arial"/>
        </w:rPr>
        <w:t> </w:t>
      </w:r>
      <w:r>
        <w:rPr>
          <w:snapToGrid w:val="0"/>
        </w:rPr>
        <w:t>9798-3</w:t>
      </w:r>
      <w:r w:rsidRPr="00EE5223">
        <w:rPr>
          <w:snapToGrid w:val="0"/>
        </w:rPr>
        <w:t xml:space="preserve"> </w:t>
      </w:r>
      <w:r>
        <w:rPr>
          <w:snapToGrid w:val="0"/>
        </w:rPr>
        <w:t>(druhé vydání).</w:t>
      </w:r>
    </w:p>
    <w:p w14:paraId="552F0A4A" w14:textId="25FB72EB" w:rsidR="00F37902" w:rsidRDefault="00A362F3" w:rsidP="00BB60C3">
      <w:pPr>
        <w:pStyle w:val="Textnormy"/>
        <w:pBdr>
          <w:left w:val="single" w:sz="12" w:space="4" w:color="auto"/>
        </w:pBdr>
        <w:rPr>
          <w:snapToGrid w:val="0"/>
        </w:rPr>
      </w:pPr>
      <w:r w:rsidRPr="00647CAC">
        <w:rPr>
          <w:snapToGrid w:val="0"/>
          <w:spacing w:val="-2"/>
        </w:rPr>
        <w:t>Změnu</w:t>
      </w:r>
      <w:r w:rsidR="00ED1854">
        <w:rPr>
          <w:rFonts w:cs="Arial"/>
        </w:rPr>
        <w:t> </w:t>
      </w:r>
      <w:r w:rsidRPr="00647CAC">
        <w:rPr>
          <w:snapToGrid w:val="0"/>
          <w:spacing w:val="-2"/>
        </w:rPr>
        <w:t>1 k</w:t>
      </w:r>
      <w:r w:rsidR="00F271F6">
        <w:rPr>
          <w:rFonts w:cs="Arial"/>
        </w:rPr>
        <w:t> </w:t>
      </w:r>
      <w:r w:rsidRPr="00647CAC">
        <w:rPr>
          <w:snapToGrid w:val="0"/>
          <w:spacing w:val="-2"/>
        </w:rPr>
        <w:t>ISO/IEC</w:t>
      </w:r>
      <w:r w:rsidR="00ED1854">
        <w:rPr>
          <w:rFonts w:cs="Arial"/>
        </w:rPr>
        <w:t> </w:t>
      </w:r>
      <w:r w:rsidRPr="00647CAC">
        <w:rPr>
          <w:snapToGrid w:val="0"/>
          <w:spacing w:val="-2"/>
        </w:rPr>
        <w:t>9798-3:1998 vypracovala společná technická komise ISO/IEC</w:t>
      </w:r>
      <w:r w:rsidR="00ED1854">
        <w:rPr>
          <w:rFonts w:cs="Arial"/>
        </w:rPr>
        <w:t> </w:t>
      </w:r>
      <w:r w:rsidRPr="00647CAC">
        <w:rPr>
          <w:snapToGrid w:val="0"/>
          <w:spacing w:val="-2"/>
        </w:rPr>
        <w:t>JTC</w:t>
      </w:r>
      <w:r w:rsidR="00ED1854">
        <w:rPr>
          <w:rFonts w:cs="Arial"/>
        </w:rPr>
        <w:t> </w:t>
      </w:r>
      <w:r w:rsidRPr="00647CAC">
        <w:rPr>
          <w:snapToGrid w:val="0"/>
          <w:spacing w:val="-2"/>
        </w:rPr>
        <w:t xml:space="preserve">1 </w:t>
      </w:r>
      <w:r w:rsidRPr="00647CAC">
        <w:rPr>
          <w:i/>
          <w:snapToGrid w:val="0"/>
          <w:spacing w:val="-2"/>
        </w:rPr>
        <w:t>Informační technologie,</w:t>
      </w:r>
      <w:r>
        <w:rPr>
          <w:i/>
          <w:snapToGrid w:val="0"/>
        </w:rPr>
        <w:t xml:space="preserve"> </w:t>
      </w:r>
      <w:r>
        <w:rPr>
          <w:snapToGrid w:val="0"/>
        </w:rPr>
        <w:t>subkomise SC</w:t>
      </w:r>
      <w:r w:rsidR="00ED1854">
        <w:rPr>
          <w:rFonts w:cs="Arial"/>
        </w:rPr>
        <w:t> </w:t>
      </w:r>
      <w:r>
        <w:rPr>
          <w:snapToGrid w:val="0"/>
        </w:rPr>
        <w:t>27</w:t>
      </w:r>
      <w:r w:rsidR="00ED1854">
        <w:rPr>
          <w:rFonts w:cs="Arial"/>
        </w:rPr>
        <w:t> </w:t>
      </w:r>
      <w:r>
        <w:rPr>
          <w:i/>
          <w:snapToGrid w:val="0"/>
        </w:rPr>
        <w:t>Bezpečnostní techniky IT.</w:t>
      </w:r>
    </w:p>
    <w:p w14:paraId="68628CE1" w14:textId="5D3C7453" w:rsidR="00F37902" w:rsidRPr="00AC0FA5" w:rsidRDefault="00F37902" w:rsidP="00F37902">
      <w:pPr>
        <w:pStyle w:val="Textnormy"/>
      </w:pPr>
      <w:r w:rsidRPr="00B97ED7">
        <w:t xml:space="preserve">Seznam všech částí souboru </w:t>
      </w:r>
      <w:r>
        <w:t>ISO/</w:t>
      </w:r>
      <w:r w:rsidRPr="00B97ED7">
        <w:t>IEC</w:t>
      </w:r>
      <w:r>
        <w:t> 9798 lze</w:t>
      </w:r>
      <w:r w:rsidRPr="00B97ED7">
        <w:t xml:space="preserve"> nalézt na webových stránkách ISO</w:t>
      </w:r>
      <w:r>
        <w:t xml:space="preserve"> a IEC</w:t>
      </w:r>
      <w:r w:rsidRPr="00B97ED7">
        <w:t>.</w:t>
      </w:r>
      <w:r>
        <w:t xml:space="preserve"> </w:t>
      </w:r>
      <w:r w:rsidRPr="00B97ED7">
        <w:rPr>
          <w:i/>
          <w:iCs/>
          <w:highlight w:val="yellow"/>
        </w:rPr>
        <w:t>(Uvádí se v případě, že se jedná o část souboru</w:t>
      </w:r>
      <w:r>
        <w:rPr>
          <w:i/>
          <w:iCs/>
          <w:highlight w:val="yellow"/>
        </w:rPr>
        <w:t xml:space="preserve"> a je tento text uveden také v přejímané změně</w:t>
      </w:r>
      <w:r w:rsidRPr="00B97ED7">
        <w:rPr>
          <w:i/>
          <w:iCs/>
          <w:highlight w:val="yellow"/>
        </w:rPr>
        <w:t>).</w:t>
      </w:r>
    </w:p>
    <w:p w14:paraId="26262AF4" w14:textId="4C8703A7" w:rsidR="00F271F6" w:rsidRDefault="00F37902" w:rsidP="00BB60C3">
      <w:pPr>
        <w:pStyle w:val="Textnormy"/>
      </w:pPr>
      <w:r w:rsidRPr="00AC0C63">
        <w:rPr>
          <w:rFonts w:cs="Arial"/>
          <w:bCs/>
        </w:rPr>
        <w:t>Jakákoli zpětná vazba</w:t>
      </w:r>
      <w:r>
        <w:rPr>
          <w:rFonts w:cs="Arial"/>
          <w:bCs/>
        </w:rPr>
        <w:t xml:space="preserve"> nebo otázky týkající se tohoto dokumentu mají být adresovány národnímu normalizačnímu orgánu uživatele. Úplný seznam těchto orgánů lze nalézt na adrese </w:t>
      </w:r>
      <w:hyperlink r:id="rId20" w:history="1">
        <w:r>
          <w:rPr>
            <w:rStyle w:val="Hypertextovodkaz"/>
            <w:iCs/>
            <w:lang w:val="en-US"/>
          </w:rPr>
          <w:t>www.iso.org/members.html</w:t>
        </w:r>
      </w:hyperlink>
      <w:r>
        <w:rPr>
          <w:rStyle w:val="Hypertextovodkaz"/>
          <w:iCs/>
          <w:lang w:val="en-US"/>
        </w:rPr>
        <w:tab/>
      </w:r>
      <w:r>
        <w:rPr>
          <w:rStyle w:val="Hypertextovodkaz"/>
          <w:iCs/>
          <w:lang w:val="en-US"/>
        </w:rPr>
        <w:br/>
      </w:r>
      <w:r w:rsidRPr="004E7F7E">
        <w:rPr>
          <w:rStyle w:val="Hypertextovodkaz"/>
          <w:iCs/>
          <w:color w:val="auto"/>
          <w:u w:val="none"/>
          <w:lang w:val="en-US"/>
        </w:rPr>
        <w:t>a </w:t>
      </w:r>
      <w:r>
        <w:rPr>
          <w:rStyle w:val="Hypertextovodkaz"/>
          <w:iCs/>
          <w:lang w:val="en-US"/>
        </w:rPr>
        <w:t>www.iec.ch/national-committees</w:t>
      </w:r>
      <w:r>
        <w:rPr>
          <w:rFonts w:cs="Arial"/>
        </w:rPr>
        <w:t>.</w:t>
      </w:r>
    </w:p>
    <w:p w14:paraId="41515EFE" w14:textId="77777777" w:rsidR="00A362F3" w:rsidRPr="00A362F3" w:rsidRDefault="00A362F3" w:rsidP="00A362F3">
      <w:pPr>
        <w:pStyle w:val="Nadpis1"/>
        <w:pageBreakBefore/>
        <w:spacing w:before="0"/>
      </w:pPr>
      <w:bookmarkStart w:id="43" w:name="_Toc359251363"/>
      <w:bookmarkStart w:id="44" w:name="_Toc359251521"/>
      <w:bookmarkStart w:id="45" w:name="_Toc359251681"/>
      <w:bookmarkStart w:id="46" w:name="_Toc359251938"/>
      <w:bookmarkStart w:id="47" w:name="_Toc359252127"/>
      <w:bookmarkStart w:id="48" w:name="_Toc359252242"/>
      <w:bookmarkStart w:id="49" w:name="_Toc359252485"/>
      <w:bookmarkStart w:id="50" w:name="_Toc359252725"/>
      <w:bookmarkStart w:id="51" w:name="_Toc359252846"/>
      <w:bookmarkStart w:id="52" w:name="_Toc359252920"/>
      <w:bookmarkStart w:id="53" w:name="_Toc359283646"/>
      <w:bookmarkStart w:id="54" w:name="_Toc365965546"/>
      <w:bookmarkStart w:id="55" w:name="_Toc365967313"/>
      <w:bookmarkStart w:id="56" w:name="_Toc365968760"/>
      <w:bookmarkStart w:id="57" w:name="_Toc367082925"/>
      <w:bookmarkStart w:id="58" w:name="_Toc372429540"/>
      <w:bookmarkStart w:id="59" w:name="_Toc375302774"/>
      <w:bookmarkStart w:id="60" w:name="_Toc379098931"/>
      <w:bookmarkStart w:id="61" w:name="_Toc380735104"/>
      <w:bookmarkStart w:id="62" w:name="_Toc380735204"/>
      <w:bookmarkStart w:id="63" w:name="_Toc380825388"/>
      <w:bookmarkStart w:id="64" w:name="_Toc380827277"/>
      <w:bookmarkStart w:id="65" w:name="_Toc380886223"/>
      <w:bookmarkStart w:id="66" w:name="_Toc380886261"/>
      <w:bookmarkStart w:id="67" w:name="_Toc380886371"/>
      <w:bookmarkStart w:id="68" w:name="_Toc380886468"/>
      <w:bookmarkStart w:id="69" w:name="_Toc4487159"/>
      <w:bookmarkStart w:id="70" w:name="_Toc4487251"/>
      <w:bookmarkStart w:id="71" w:name="_Toc3063859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 w:rsidRPr="00A362F3">
        <w:lastRenderedPageBreak/>
        <w:t>1</w:t>
      </w:r>
      <w:r w:rsidRPr="00A362F3">
        <w:t> </w:t>
      </w:r>
      <w:r w:rsidRPr="00A362F3">
        <w:t>Předmět normy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</w:p>
    <w:p w14:paraId="69B620AB" w14:textId="46142A53" w:rsidR="00A362F3" w:rsidRPr="00A362F3" w:rsidRDefault="00A362F3" w:rsidP="00A362F3">
      <w:pPr>
        <w:pStyle w:val="Textnormy"/>
      </w:pPr>
      <w:r w:rsidRPr="00A362F3">
        <w:t>Tato norma specifikuje mechanismy autentizace entit používající digitální podpisy založené na asymetrických technikách. Dva mechanismy zajišťují autentizaci jednotlivé entity (jednostranná autentizace), zatímco zbývající mechanismy</w:t>
      </w:r>
      <w:r w:rsidRPr="00A362F3">
        <w:rPr>
          <w:rFonts w:hint="eastAsia"/>
        </w:rPr>
        <w:t xml:space="preserve"> </w:t>
      </w:r>
      <w:r w:rsidRPr="00A362F3">
        <w:t xml:space="preserve">jsou určeny pro vzájemnou autentizaci dvou entit. K ověření identity entity je používán digitální </w:t>
      </w:r>
      <w:r>
        <w:br/>
      </w:r>
      <w:r w:rsidRPr="00A362F3">
        <w:t>podpis. Může být zapojena důvěryhodná třetí strana.</w:t>
      </w:r>
    </w:p>
    <w:p w14:paraId="0B103DA1" w14:textId="77777777" w:rsidR="00A362F3" w:rsidRPr="00A362F3" w:rsidRDefault="00A362F3" w:rsidP="00A362F3">
      <w:pPr>
        <w:pStyle w:val="Textnormy"/>
      </w:pPr>
      <w:r w:rsidRPr="00A362F3">
        <w:t>Mechanismy specifikované v této části ISO/IEC 9798 používají časově proměnné parametry, například vyznačení času (časové razítko), pořadová čísla nebo náhodná čísla, aby se zabránilo tomu, že bude platná autentizační informace akceptována později.</w:t>
      </w:r>
    </w:p>
    <w:p w14:paraId="0919067C" w14:textId="77777777" w:rsidR="00A362F3" w:rsidRPr="00A362F3" w:rsidRDefault="00A362F3" w:rsidP="00A362F3">
      <w:pPr>
        <w:pStyle w:val="Textnormy"/>
      </w:pPr>
      <w:r w:rsidRPr="00A362F3">
        <w:t xml:space="preserve">Je-li použito vyznačení času (časové razítko) nebo pořadové číslo, je pro jednostrannou autentizaci potřebný jeden průchod, zatímco pro vzájemnou autentizaci jsou potřebné dva průchody. Je-li použita metoda výzvy </w:t>
      </w:r>
      <w:r>
        <w:br/>
      </w:r>
      <w:r w:rsidRPr="00A362F3">
        <w:t xml:space="preserve">a odezvy využívající náhodná čísla, jsou pro jednostrannou autentizaci potřebné dva průchody, zatímco pro </w:t>
      </w:r>
      <w:r>
        <w:br/>
      </w:r>
      <w:r w:rsidRPr="00A362F3">
        <w:t>vzájemnou autentizaci jsou potřebné tři nebo čtyři průchody (v závislosti na použitém mechanismu).</w:t>
      </w:r>
    </w:p>
    <w:p w14:paraId="201A70FB" w14:textId="77777777" w:rsidR="00A362F3" w:rsidRPr="00A362F3" w:rsidRDefault="00A362F3" w:rsidP="00A362F3">
      <w:pPr>
        <w:pStyle w:val="Nadpis1"/>
      </w:pPr>
      <w:bookmarkStart w:id="72" w:name="_Toc306385916"/>
      <w:r>
        <w:t>2</w:t>
      </w:r>
      <w:r>
        <w:t> </w:t>
      </w:r>
      <w:r w:rsidRPr="00A362F3">
        <w:t>Citované dokumenty</w:t>
      </w:r>
      <w:bookmarkEnd w:id="72"/>
    </w:p>
    <w:p w14:paraId="316D0DEC" w14:textId="73560FBC" w:rsidR="00A362F3" w:rsidRPr="00A362F3" w:rsidRDefault="00A362F3" w:rsidP="00A362F3">
      <w:pPr>
        <w:pStyle w:val="Textnormy"/>
      </w:pPr>
      <w:r w:rsidRPr="00A362F3">
        <w:t>Na dále uvedené dokumenty se v textu odkazuje takovým způsobem, že celý jejich obsah nebo jeho část představují požadavky tohoto dokumentu. U</w:t>
      </w:r>
      <w:r w:rsidR="00AA30B7">
        <w:t> </w:t>
      </w:r>
      <w:r w:rsidRPr="00A362F3">
        <w:t>datovaných citovaných dokumentů se používají pouze datované citované dokumenty. U</w:t>
      </w:r>
      <w:r w:rsidR="00AA30B7">
        <w:t> </w:t>
      </w:r>
      <w:r w:rsidRPr="00A362F3">
        <w:t>nedatovaných citovaných dokumentů se používá pouze nejnovější vydání citovaného dokumentu (včetně všech změn).</w:t>
      </w:r>
    </w:p>
    <w:p w14:paraId="6A4C9DC0" w14:textId="77777777" w:rsidR="00D719FD" w:rsidRPr="00D719FD" w:rsidRDefault="00A362F3" w:rsidP="00D719FD">
      <w:pPr>
        <w:pStyle w:val="TextnormyUS"/>
      </w:pPr>
      <w:r w:rsidRPr="00D719FD">
        <w:t>ISO/IEC 9798-1:1997</w:t>
      </w:r>
      <w:r w:rsidRPr="00D719FD">
        <w:t> </w:t>
      </w:r>
      <w:r w:rsidRPr="00D719FD">
        <w:t>Information technology – Security techniques – Entity authentication – Part 1: General</w:t>
      </w:r>
      <w:bookmarkStart w:id="73" w:name="_Toc359251365"/>
      <w:bookmarkStart w:id="74" w:name="_Toc359251523"/>
      <w:bookmarkStart w:id="75" w:name="_Toc359251683"/>
      <w:bookmarkStart w:id="76" w:name="_Toc359251940"/>
      <w:bookmarkStart w:id="77" w:name="_Toc359252129"/>
      <w:bookmarkStart w:id="78" w:name="_Toc359252244"/>
      <w:bookmarkStart w:id="79" w:name="_Toc359252487"/>
      <w:bookmarkStart w:id="80" w:name="_Toc359252727"/>
      <w:bookmarkStart w:id="81" w:name="_Toc359252848"/>
      <w:bookmarkStart w:id="82" w:name="_Toc359252922"/>
      <w:bookmarkStart w:id="83" w:name="_Toc359283648"/>
      <w:bookmarkStart w:id="84" w:name="_Toc365965548"/>
      <w:bookmarkStart w:id="85" w:name="_Toc365967315"/>
      <w:bookmarkStart w:id="86" w:name="_Toc365968762"/>
      <w:bookmarkStart w:id="87" w:name="_Toc367082927"/>
      <w:bookmarkStart w:id="88" w:name="_Toc372429542"/>
      <w:bookmarkStart w:id="89" w:name="_Toc375302776"/>
      <w:bookmarkStart w:id="90" w:name="_Toc379098933"/>
      <w:bookmarkStart w:id="91" w:name="_Toc380735106"/>
      <w:bookmarkStart w:id="92" w:name="_Toc380735206"/>
      <w:bookmarkStart w:id="93" w:name="_Toc380825390"/>
      <w:bookmarkStart w:id="94" w:name="_Toc380827279"/>
      <w:bookmarkStart w:id="95" w:name="_Toc380886225"/>
      <w:bookmarkStart w:id="96" w:name="_Toc380886263"/>
      <w:bookmarkStart w:id="97" w:name="_Toc380886373"/>
      <w:bookmarkStart w:id="98" w:name="_Toc380886470"/>
      <w:bookmarkStart w:id="99" w:name="_Toc4487161"/>
      <w:bookmarkStart w:id="100" w:name="_Toc4487253"/>
    </w:p>
    <w:p w14:paraId="3FBBEE2D" w14:textId="39D61534" w:rsidR="00A362F3" w:rsidRPr="00D719FD" w:rsidRDefault="00A362F3" w:rsidP="00D719FD">
      <w:pPr>
        <w:pStyle w:val="Textnormy"/>
        <w:rPr>
          <w:i/>
        </w:rPr>
      </w:pPr>
      <w:r w:rsidRPr="00D719FD">
        <w:rPr>
          <w:i/>
        </w:rPr>
        <w:t>(Informační technologie – Bezpečnostní techniky – Autentizace entit – Část 1: Všeobecně)</w:t>
      </w:r>
    </w:p>
    <w:p w14:paraId="27AD0D37" w14:textId="77777777" w:rsidR="00A362F3" w:rsidRPr="00A362F3" w:rsidRDefault="00A362F3" w:rsidP="00A362F3">
      <w:pPr>
        <w:pStyle w:val="Nadpis1"/>
      </w:pPr>
      <w:bookmarkStart w:id="101" w:name="_Toc306385917"/>
      <w:r>
        <w:t>3</w:t>
      </w:r>
      <w:r>
        <w:t> </w:t>
      </w:r>
      <w:r w:rsidRPr="00A362F3">
        <w:t>Definice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r w:rsidRPr="00A362F3">
        <w:t xml:space="preserve"> a </w:t>
      </w:r>
      <w:bookmarkEnd w:id="101"/>
      <w:r w:rsidRPr="00A362F3">
        <w:t>způsob zápisu</w:t>
      </w:r>
    </w:p>
    <w:p w14:paraId="34E0BACB" w14:textId="5D560DDA" w:rsidR="00A362F3" w:rsidRPr="00A362F3" w:rsidRDefault="00A362F3" w:rsidP="00A362F3">
      <w:pPr>
        <w:pStyle w:val="Textnormy"/>
        <w:pBdr>
          <w:left w:val="single" w:sz="12" w:space="4" w:color="auto"/>
        </w:pBdr>
      </w:pPr>
      <w:r w:rsidRPr="00A362F3">
        <w:t>Pro účely této části ISO/IEC 9798 platí definice a z</w:t>
      </w:r>
      <w:r w:rsidR="00496E63">
        <w:t>působy zápisu</w:t>
      </w:r>
      <w:r w:rsidRPr="00A362F3">
        <w:t xml:space="preserve"> podle ISO/IEC</w:t>
      </w:r>
      <w:r w:rsidR="00AA30B7">
        <w:t> </w:t>
      </w:r>
      <w:r w:rsidRPr="00A362F3">
        <w:t xml:space="preserve">9798-1 a dále uvedené definice a </w:t>
      </w:r>
      <w:r w:rsidR="00496E63">
        <w:t>způsoby zápisu</w:t>
      </w:r>
      <w:r w:rsidRPr="00A362F3">
        <w:t>:</w:t>
      </w:r>
    </w:p>
    <w:p w14:paraId="2C6ABFFC" w14:textId="77777777" w:rsidR="00A362F3" w:rsidRPr="00A362F3" w:rsidRDefault="00A362F3" w:rsidP="00A362F3">
      <w:pPr>
        <w:pStyle w:val="Textnormy"/>
        <w:pBdr>
          <w:left w:val="single" w:sz="12" w:space="4" w:color="auto"/>
        </w:pBdr>
        <w:tabs>
          <w:tab w:val="left" w:pos="709"/>
        </w:tabs>
      </w:pPr>
      <w:r w:rsidRPr="00A362F3">
        <w:rPr>
          <w:i/>
        </w:rPr>
        <w:t>I</w:t>
      </w:r>
      <w:r w:rsidRPr="00A362F3">
        <w:rPr>
          <w:i/>
          <w:vertAlign w:val="subscript"/>
        </w:rPr>
        <w:t>A</w:t>
      </w:r>
      <w:r w:rsidRPr="00A362F3">
        <w:rPr>
          <w:i/>
        </w:rPr>
        <w:tab/>
      </w:r>
      <w:r w:rsidRPr="00A362F3">
        <w:t xml:space="preserve">Identita entity </w:t>
      </w:r>
      <w:r w:rsidRPr="00A362F3">
        <w:rPr>
          <w:i/>
        </w:rPr>
        <w:t>A</w:t>
      </w:r>
      <w:r w:rsidRPr="00A362F3">
        <w:t xml:space="preserve">, což je buď </w:t>
      </w:r>
      <w:r w:rsidRPr="00A362F3">
        <w:rPr>
          <w:i/>
        </w:rPr>
        <w:t>A,</w:t>
      </w:r>
      <w:r w:rsidRPr="00A362F3">
        <w:t> nebo Cert</w:t>
      </w:r>
      <w:r w:rsidRPr="00A362F3">
        <w:rPr>
          <w:i/>
        </w:rPr>
        <w:t>A.</w:t>
      </w:r>
    </w:p>
    <w:p w14:paraId="1653EFE8" w14:textId="77777777" w:rsidR="00A362F3" w:rsidRPr="00A362F3" w:rsidRDefault="00A362F3" w:rsidP="00A362F3">
      <w:pPr>
        <w:pStyle w:val="Textnormy"/>
        <w:pBdr>
          <w:left w:val="single" w:sz="12" w:space="4" w:color="auto"/>
        </w:pBdr>
        <w:tabs>
          <w:tab w:val="left" w:pos="709"/>
        </w:tabs>
      </w:pPr>
      <w:r w:rsidRPr="00A362F3">
        <w:rPr>
          <w:i/>
        </w:rPr>
        <w:t>I</w:t>
      </w:r>
      <w:r w:rsidRPr="00A362F3">
        <w:rPr>
          <w:i/>
          <w:vertAlign w:val="subscript"/>
        </w:rPr>
        <w:t>B</w:t>
      </w:r>
      <w:r w:rsidRPr="00A362F3">
        <w:rPr>
          <w:i/>
        </w:rPr>
        <w:tab/>
      </w:r>
      <w:r w:rsidRPr="00A362F3">
        <w:t xml:space="preserve">Identita entity </w:t>
      </w:r>
      <w:r w:rsidRPr="00A362F3">
        <w:rPr>
          <w:i/>
        </w:rPr>
        <w:t>B</w:t>
      </w:r>
      <w:r w:rsidRPr="00A362F3">
        <w:t xml:space="preserve">, což je buď </w:t>
      </w:r>
      <w:r w:rsidRPr="00A362F3">
        <w:rPr>
          <w:i/>
        </w:rPr>
        <w:t>B,</w:t>
      </w:r>
      <w:r w:rsidRPr="00A362F3">
        <w:t> nebo Cert</w:t>
      </w:r>
      <w:r w:rsidRPr="00A362F3">
        <w:rPr>
          <w:i/>
        </w:rPr>
        <w:t>B.</w:t>
      </w:r>
    </w:p>
    <w:p w14:paraId="2D274417" w14:textId="77777777" w:rsidR="00A362F3" w:rsidRPr="00A362F3" w:rsidRDefault="00A362F3" w:rsidP="00A362F3">
      <w:pPr>
        <w:pStyle w:val="Textnormy"/>
        <w:pBdr>
          <w:left w:val="single" w:sz="12" w:space="4" w:color="auto"/>
        </w:pBdr>
        <w:tabs>
          <w:tab w:val="left" w:pos="709"/>
        </w:tabs>
      </w:pPr>
      <w:r w:rsidRPr="00A362F3">
        <w:t>Res</w:t>
      </w:r>
      <w:r w:rsidRPr="00A362F3">
        <w:rPr>
          <w:i/>
        </w:rPr>
        <w:t>X</w:t>
      </w:r>
      <w:r w:rsidRPr="00A362F3">
        <w:tab/>
        <w:t xml:space="preserve">Výsledek ověření veřejného klíče entity </w:t>
      </w:r>
      <w:r w:rsidRPr="00A362F3">
        <w:rPr>
          <w:i/>
        </w:rPr>
        <w:t>X</w:t>
      </w:r>
      <w:r w:rsidRPr="00A362F3">
        <w:t> nebo certifikátu veřejného klíče.</w:t>
      </w:r>
    </w:p>
    <w:p w14:paraId="566BF1A8" w14:textId="3D505A25" w:rsidR="00A362F3" w:rsidRPr="00A362F3" w:rsidRDefault="00A362F3" w:rsidP="00A362F3">
      <w:pPr>
        <w:pStyle w:val="Textnormy"/>
      </w:pPr>
      <w:r w:rsidRPr="00A362F3">
        <w:t>Podle definice v ISO/IEC</w:t>
      </w:r>
      <w:r w:rsidR="00AA30B7">
        <w:t> </w:t>
      </w:r>
      <w:r w:rsidRPr="00A362F3">
        <w:t xml:space="preserve">9798-1 představuje </w:t>
      </w:r>
      <w:r w:rsidRPr="00A362F3">
        <w:rPr>
          <w:i/>
        </w:rPr>
        <w:t>X</w:t>
      </w:r>
      <w:r w:rsidRPr="00A362F3">
        <w:rPr>
          <w:rStyle w:val="Symbols"/>
          <w:rFonts w:cs="Arial"/>
        </w:rPr>
        <w:t>||</w:t>
      </w:r>
      <w:r w:rsidRPr="00A362F3">
        <w:rPr>
          <w:i/>
        </w:rPr>
        <w:t>Y</w:t>
      </w:r>
      <w:r w:rsidRPr="00A362F3">
        <w:t xml:space="preserve"> výsledek zřetězení datových položek </w:t>
      </w:r>
      <w:r w:rsidRPr="00A362F3">
        <w:rPr>
          <w:i/>
        </w:rPr>
        <w:t>X</w:t>
      </w:r>
      <w:r w:rsidRPr="00A362F3">
        <w:t xml:space="preserve"> a </w:t>
      </w:r>
      <w:r w:rsidRPr="00A362F3">
        <w:rPr>
          <w:i/>
        </w:rPr>
        <w:t>Y</w:t>
      </w:r>
      <w:r w:rsidRPr="00A362F3">
        <w:t> ve specifikovaném pořadí. V případech, kdy je výsledek zřetězení dvou nebo více datových položek podepsán jako část jednoho z mechanismů specifikovaných v této části ISO/IEC</w:t>
      </w:r>
      <w:r w:rsidR="00AA30B7">
        <w:t> </w:t>
      </w:r>
      <w:r w:rsidRPr="00A362F3">
        <w:t>9798, musí být tento výsledek vytvořen tak, že může být jedinečně rozložen do jeho jednotlivých datových řetězců, to znamená, že zde neexistuje možnost dvojznačné interpretace. Této poslední vlastnosti může být v závislosti na aplikaci dosaženo mnoha různými způsoby. Například by to mohlo být zaručeno a) stanovením délky každého z podřetězců v</w:t>
      </w:r>
      <w:r w:rsidRPr="00A362F3">
        <w:rPr>
          <w:rFonts w:cs="Arial"/>
          <w:sz w:val="22"/>
          <w:szCs w:val="22"/>
        </w:rPr>
        <w:t> </w:t>
      </w:r>
      <w:r w:rsidRPr="00A362F3">
        <w:t xml:space="preserve">doméně použití mechanismu nebo b) zakódováním posloupnosti zřetězených řetězců s použitím metody, která zaručuje jedinečné dekódování, </w:t>
      </w:r>
      <w:r>
        <w:br/>
      </w:r>
      <w:r w:rsidRPr="00A362F3">
        <w:t>například použitím rozlišujících kódovacích pravidel definovaných v ISO/IEC</w:t>
      </w:r>
      <w:r w:rsidR="00AA30B7">
        <w:t> </w:t>
      </w:r>
      <w:r w:rsidRPr="00A362F3">
        <w:t>8825-1 [1]</w:t>
      </w:r>
      <w:r w:rsidRPr="00A362F3">
        <w:rPr>
          <w:rStyle w:val="Znakapoznpodarou"/>
        </w:rPr>
        <w:footnoteReference w:customMarkFollows="1" w:id="2"/>
        <w:t>NP1)</w:t>
      </w:r>
      <w:r w:rsidRPr="00A362F3">
        <w:t>.</w:t>
      </w:r>
    </w:p>
    <w:p w14:paraId="0622A8EE" w14:textId="77777777" w:rsidR="00A362F3" w:rsidRPr="00A362F3" w:rsidRDefault="00A362F3" w:rsidP="00A362F3">
      <w:pPr>
        <w:pStyle w:val="Nadpis1"/>
      </w:pPr>
      <w:bookmarkStart w:id="102" w:name="_Toc306385918"/>
      <w:r>
        <w:t>4</w:t>
      </w:r>
      <w:r>
        <w:t> </w:t>
      </w:r>
      <w:r w:rsidRPr="00A362F3">
        <w:t>Požadavky</w:t>
      </w:r>
      <w:bookmarkEnd w:id="102"/>
    </w:p>
    <w:p w14:paraId="7AB75F57" w14:textId="4E9F078C" w:rsidR="00A362F3" w:rsidRPr="00A362F3" w:rsidRDefault="00A362F3" w:rsidP="00A362F3">
      <w:pPr>
        <w:pStyle w:val="Textnormy"/>
        <w:rPr>
          <w:snapToGrid w:val="0"/>
        </w:rPr>
      </w:pPr>
      <w:r w:rsidRPr="00A362F3">
        <w:rPr>
          <w:snapToGrid w:val="0"/>
        </w:rPr>
        <w:t>V autentizačních mechanismech specifikovaných v této části ISO/IEC</w:t>
      </w:r>
      <w:r w:rsidR="00AA30B7">
        <w:t> </w:t>
      </w:r>
      <w:r w:rsidRPr="00A362F3">
        <w:rPr>
          <w:snapToGrid w:val="0"/>
        </w:rPr>
        <w:t>9798 entita, která má být autentizována, potvrzuje svoji identitu prokázáním znalosti svého soukromého podpisového klíče. Toho je dosaženo tak, že entita použije svůj soukromý podpisový klíč k podpisu specifických dat. Podpis může být ověřen kýmkoliv použitím veřejného ověřovacího klíče entity.</w:t>
      </w:r>
    </w:p>
    <w:p w14:paraId="67D1853D" w14:textId="77777777" w:rsidR="00A362F3" w:rsidRPr="00C6184C" w:rsidRDefault="00A362F3" w:rsidP="00A362F3">
      <w:pPr>
        <w:pStyle w:val="Nadpiskapitoly"/>
        <w:pageBreakBefore/>
        <w:spacing w:before="0"/>
      </w:pPr>
      <w:r w:rsidRPr="00C6184C">
        <w:lastRenderedPageBreak/>
        <w:t>Bibliografie</w:t>
      </w:r>
    </w:p>
    <w:p w14:paraId="6BF16015" w14:textId="77777777" w:rsidR="00A362F3" w:rsidRPr="00C6184C" w:rsidRDefault="00A362F3" w:rsidP="00A362F3">
      <w:pPr>
        <w:pStyle w:val="bibliografie"/>
        <w:rPr>
          <w:color w:val="000000"/>
        </w:rPr>
      </w:pPr>
      <w:r w:rsidRPr="00C6184C">
        <w:t>ISO/IEC </w:t>
      </w:r>
      <w:r>
        <w:t>8825-1</w:t>
      </w:r>
      <w:r>
        <w:t> </w:t>
      </w:r>
      <w:r w:rsidRPr="007375E2">
        <w:rPr>
          <w:i/>
        </w:rPr>
        <w:t>Information technology – ASN.1 encoding rules: Specification of Basic Encoding Rules (BER), Canonical Encoding Rules (CER) and Distinguished Encoding Rules (DER)</w:t>
      </w:r>
      <w:r>
        <w:rPr>
          <w:rStyle w:val="Znakapoznpodarou"/>
        </w:rPr>
        <w:footnoteReference w:customMarkFollows="1" w:id="3"/>
        <w:t>NP2)</w:t>
      </w:r>
    </w:p>
    <w:p w14:paraId="25FFE730" w14:textId="77777777" w:rsidR="00A362F3" w:rsidRPr="00C6184C" w:rsidRDefault="00A362F3" w:rsidP="00A362F3">
      <w:pPr>
        <w:pStyle w:val="bibliografie"/>
        <w:pBdr>
          <w:left w:val="single" w:sz="12" w:space="4" w:color="auto"/>
        </w:pBdr>
        <w:rPr>
          <w:color w:val="000000"/>
        </w:rPr>
      </w:pPr>
      <w:r w:rsidRPr="00C6184C">
        <w:rPr>
          <w:color w:val="000000"/>
        </w:rPr>
        <w:t>ISO/IEC 9796 (</w:t>
      </w:r>
      <w:r>
        <w:rPr>
          <w:color w:val="000000"/>
        </w:rPr>
        <w:t>all parts)</w:t>
      </w:r>
      <w:r>
        <w:rPr>
          <w:color w:val="000000"/>
        </w:rPr>
        <w:t> </w:t>
      </w:r>
      <w:r w:rsidRPr="007375E2">
        <w:rPr>
          <w:i/>
          <w:color w:val="000000"/>
        </w:rPr>
        <w:t>Information technology – Security techniques – Digital signature scheme giving message recovery</w:t>
      </w:r>
    </w:p>
    <w:p w14:paraId="6554E318" w14:textId="77777777" w:rsidR="00A362F3" w:rsidRPr="00C6184C" w:rsidRDefault="00A362F3" w:rsidP="00A362F3">
      <w:pPr>
        <w:pStyle w:val="bibliografie"/>
        <w:pBdr>
          <w:left w:val="single" w:sz="12" w:space="4" w:color="auto"/>
        </w:pBdr>
        <w:rPr>
          <w:color w:val="000000"/>
          <w:u w:val="single"/>
        </w:rPr>
      </w:pPr>
      <w:r>
        <w:rPr>
          <w:color w:val="000000"/>
        </w:rPr>
        <w:t>ISO/IEC 14888 (all parts)</w:t>
      </w:r>
      <w:r>
        <w:rPr>
          <w:color w:val="000000"/>
        </w:rPr>
        <w:t> </w:t>
      </w:r>
      <w:r w:rsidRPr="007375E2">
        <w:rPr>
          <w:i/>
          <w:color w:val="000000"/>
        </w:rPr>
        <w:t>Information technology – Security techniques – Digital signature with appendix</w:t>
      </w:r>
    </w:p>
    <w:p w14:paraId="0498F494" w14:textId="77777777" w:rsidR="00A362F3" w:rsidRDefault="00A362F3" w:rsidP="00A362F3">
      <w:pPr>
        <w:pStyle w:val="Textnormy"/>
      </w:pPr>
    </w:p>
    <w:sectPr w:rsidR="00A362F3" w:rsidSect="0043011F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7BE28" w14:textId="77777777" w:rsidR="000D05D6" w:rsidRDefault="000D05D6">
      <w:r>
        <w:separator/>
      </w:r>
    </w:p>
  </w:endnote>
  <w:endnote w:type="continuationSeparator" w:id="0">
    <w:p w14:paraId="6453D558" w14:textId="77777777" w:rsidR="000D05D6" w:rsidRDefault="000D0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ADFD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B5A542E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8C4C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1A60DF35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5342C" w14:textId="5A355E58" w:rsidR="00F34746" w:rsidRPr="00BB60C3" w:rsidRDefault="00BB60C3" w:rsidP="00BB60C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094B1BD" wp14:editId="43739A9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26925812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DD288" w14:textId="77777777" w:rsidR="00BE0C11" w:rsidRPr="00260C22" w:rsidRDefault="001F4924" w:rsidP="00260C22">
    <w:pPr>
      <w:pStyle w:val="Zpat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719FD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394C7" w14:textId="77777777" w:rsidR="00BE0C11" w:rsidRPr="00260C22" w:rsidRDefault="001F4924" w:rsidP="00260C22">
    <w:pPr>
      <w:pStyle w:val="Zpat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719FD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47E4E" w14:textId="77777777" w:rsidR="000D05D6" w:rsidRDefault="000D05D6">
      <w:r>
        <w:separator/>
      </w:r>
    </w:p>
  </w:footnote>
  <w:footnote w:type="continuationSeparator" w:id="0">
    <w:p w14:paraId="40C75876" w14:textId="77777777" w:rsidR="000D05D6" w:rsidRDefault="000D05D6">
      <w:r>
        <w:continuationSeparator/>
      </w:r>
    </w:p>
  </w:footnote>
  <w:footnote w:id="1">
    <w:p w14:paraId="4184B57A" w14:textId="32CA804F" w:rsidR="007B470D" w:rsidRDefault="00A362F3" w:rsidP="00A362F3">
      <w:pPr>
        <w:pStyle w:val="Textpoznpodarou"/>
        <w:ind w:left="284" w:hanging="284"/>
      </w:pPr>
      <w:r>
        <w:rPr>
          <w:rStyle w:val="Znakapoznpodarou"/>
        </w:rPr>
        <w:footnoteRef/>
      </w:r>
      <w:r w:rsidR="005B28BF" w:rsidRPr="00A2661E">
        <w:rPr>
          <w:vertAlign w:val="superscript"/>
        </w:rPr>
        <w:t>)</w:t>
      </w:r>
      <w:r>
        <w:tab/>
      </w:r>
      <w:r w:rsidR="007B470D">
        <w:t>ČSN</w:t>
      </w:r>
      <w:r w:rsidR="007D44F6" w:rsidRPr="006715A8">
        <w:rPr>
          <w:rFonts w:cs="Arial"/>
          <w:lang w:val="fr-FR"/>
        </w:rPr>
        <w:t> </w:t>
      </w:r>
      <w:r w:rsidR="007B470D">
        <w:t>ISO/IEC</w:t>
      </w:r>
      <w:r w:rsidR="005B28BF" w:rsidRPr="006715A8">
        <w:rPr>
          <w:rFonts w:cs="Arial"/>
          <w:lang w:val="fr-FR"/>
        </w:rPr>
        <w:t> </w:t>
      </w:r>
      <w:r w:rsidR="007B470D">
        <w:t>9798-1:1997, která přejímala ISO/IEC</w:t>
      </w:r>
      <w:r w:rsidR="005B28BF" w:rsidRPr="006715A8">
        <w:rPr>
          <w:rFonts w:cs="Arial"/>
          <w:lang w:val="fr-FR"/>
        </w:rPr>
        <w:t> </w:t>
      </w:r>
      <w:r w:rsidR="007B470D">
        <w:t>9798-1:1997, byla zrušena z důvodu nahrazení mezinárodní normy novějším vydáním a</w:t>
      </w:r>
      <w:r w:rsidR="007D44F6" w:rsidRPr="006715A8">
        <w:rPr>
          <w:rFonts w:cs="Arial"/>
          <w:lang w:val="fr-FR"/>
        </w:rPr>
        <w:t> </w:t>
      </w:r>
      <w:r w:rsidR="007B470D">
        <w:t>je dostupná v zákaznickém centru ČAS</w:t>
      </w:r>
      <w:r w:rsidR="00A32D66">
        <w:t>.</w:t>
      </w:r>
    </w:p>
  </w:footnote>
  <w:footnote w:id="2">
    <w:p w14:paraId="2499F3AC" w14:textId="1DA92DD8" w:rsidR="00A362F3" w:rsidRDefault="00A362F3" w:rsidP="00D719FD">
      <w:pPr>
        <w:pStyle w:val="Textpoznpodarou"/>
        <w:ind w:left="426" w:hanging="426"/>
      </w:pPr>
      <w:r>
        <w:rPr>
          <w:rStyle w:val="Znakapoznpodarou"/>
        </w:rPr>
        <w:t>NP1)</w:t>
      </w:r>
      <w:r>
        <w:tab/>
        <w:t>NÁRODNÍ POZNÁMKA</w:t>
      </w:r>
      <w:r>
        <w:t> </w:t>
      </w:r>
      <w:r>
        <w:t>Text tohoto odstavce doplněn na základě opravy ISO/IEC</w:t>
      </w:r>
      <w:r w:rsidR="00AA30B7">
        <w:t> </w:t>
      </w:r>
      <w:r>
        <w:t>9798-3:1998/Cor.1:2009-09.</w:t>
      </w:r>
    </w:p>
  </w:footnote>
  <w:footnote w:id="3">
    <w:p w14:paraId="4125E5C0" w14:textId="77777777" w:rsidR="00A362F3" w:rsidRDefault="00A362F3" w:rsidP="00D719FD">
      <w:pPr>
        <w:pStyle w:val="Textpoznpodarou"/>
        <w:ind w:left="426" w:hanging="426"/>
      </w:pPr>
      <w:r>
        <w:rPr>
          <w:rStyle w:val="Znakapoznpodarou"/>
        </w:rPr>
        <w:t>NP2)</w:t>
      </w:r>
      <w:r>
        <w:tab/>
        <w:t>NÁRODNÍ POZNÁMKA</w:t>
      </w:r>
      <w:r>
        <w:t> </w:t>
      </w:r>
      <w:r>
        <w:t>Bibliografický odkaz byl doplněn na základě opravy ISO/IEC 9798-3:1998/Cor.1:2009-09.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744DC" w14:textId="77777777" w:rsidR="00F34746" w:rsidRDefault="00000000">
    <w:pPr>
      <w:pStyle w:val="Zhlav"/>
    </w:pPr>
    <w:r>
      <w:rPr>
        <w:noProof/>
      </w:rPr>
      <w:pict w14:anchorId="1B0870F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67845" o:spid="_x0000_s1028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0EB9C" w14:textId="77777777" w:rsidR="00F34746" w:rsidRDefault="00000000">
    <w:pPr>
      <w:pStyle w:val="Zhlav"/>
      <w:jc w:val="right"/>
    </w:pPr>
    <w:r>
      <w:rPr>
        <w:noProof/>
      </w:rPr>
      <w:pict w14:anchorId="2DE1AF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67846" o:spid="_x0000_s1029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C467D" w14:textId="77777777" w:rsidR="00A362F3" w:rsidRDefault="00000000">
    <w:pPr>
      <w:pStyle w:val="Zhlav"/>
    </w:pPr>
    <w:r>
      <w:rPr>
        <w:noProof/>
      </w:rPr>
      <w:pict w14:anchorId="46216A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67844" o:spid="_x0000_s1027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B79AD" w14:textId="45F151FD" w:rsidR="00BE0C11" w:rsidRPr="00260C22" w:rsidRDefault="00000000" w:rsidP="00260C22">
    <w:pPr>
      <w:pStyle w:val="Zhlav"/>
    </w:pPr>
    <w:r>
      <w:rPr>
        <w:noProof/>
      </w:rPr>
      <w:pict w14:anchorId="44C56CA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67848" o:spid="_x0000_s1031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F4924">
      <w:t>ČSN ISO/IEC</w:t>
    </w:r>
    <w:r w:rsidR="005B28BF" w:rsidRPr="006715A8">
      <w:rPr>
        <w:rFonts w:cs="Arial"/>
        <w:lang w:val="fr-FR"/>
      </w:rPr>
      <w:t> </w:t>
    </w:r>
    <w:r w:rsidR="001F4924">
      <w:t>9798-3+Amd.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E0175" w14:textId="77777777" w:rsidR="00BE0C11" w:rsidRPr="00260C22" w:rsidRDefault="00000000" w:rsidP="00647CAC">
    <w:pPr>
      <w:pStyle w:val="Zhlav"/>
      <w:jc w:val="right"/>
    </w:pPr>
    <w:r>
      <w:rPr>
        <w:noProof/>
      </w:rPr>
      <w:pict w14:anchorId="64E6A2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67849" o:spid="_x0000_s1032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F4924">
      <w:t>ČSN ISO/IEC 9798-3+Amd.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99A36" w14:textId="77777777" w:rsidR="00A362F3" w:rsidRDefault="00000000">
    <w:pPr>
      <w:pStyle w:val="Zhlav"/>
    </w:pPr>
    <w:r>
      <w:rPr>
        <w:noProof/>
      </w:rPr>
      <w:pict w14:anchorId="7EE5B2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67847" o:spid="_x0000_s1030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67296629">
    <w:abstractNumId w:val="17"/>
  </w:num>
  <w:num w:numId="2" w16cid:durableId="545723333">
    <w:abstractNumId w:val="14"/>
  </w:num>
  <w:num w:numId="3" w16cid:durableId="1883515877">
    <w:abstractNumId w:val="15"/>
  </w:num>
  <w:num w:numId="4" w16cid:durableId="1100953341">
    <w:abstractNumId w:val="9"/>
  </w:num>
  <w:num w:numId="5" w16cid:durableId="1160192289">
    <w:abstractNumId w:val="10"/>
  </w:num>
  <w:num w:numId="6" w16cid:durableId="400491830">
    <w:abstractNumId w:val="20"/>
    <w:lvlOverride w:ilvl="0">
      <w:startOverride w:val="1"/>
    </w:lvlOverride>
  </w:num>
  <w:num w:numId="7" w16cid:durableId="917329286">
    <w:abstractNumId w:val="11"/>
  </w:num>
  <w:num w:numId="8" w16cid:durableId="1658798405">
    <w:abstractNumId w:val="16"/>
  </w:num>
  <w:num w:numId="9" w16cid:durableId="1071001167">
    <w:abstractNumId w:val="10"/>
    <w:lvlOverride w:ilvl="0">
      <w:startOverride w:val="1"/>
    </w:lvlOverride>
  </w:num>
  <w:num w:numId="10" w16cid:durableId="1926331776">
    <w:abstractNumId w:val="20"/>
  </w:num>
  <w:num w:numId="11" w16cid:durableId="1095393935">
    <w:abstractNumId w:val="13"/>
  </w:num>
  <w:num w:numId="12" w16cid:durableId="523328110">
    <w:abstractNumId w:val="12"/>
  </w:num>
  <w:num w:numId="13" w16cid:durableId="1833987485">
    <w:abstractNumId w:val="0"/>
  </w:num>
  <w:num w:numId="14" w16cid:durableId="453451099">
    <w:abstractNumId w:val="1"/>
  </w:num>
  <w:num w:numId="15" w16cid:durableId="399595658">
    <w:abstractNumId w:val="3"/>
  </w:num>
  <w:num w:numId="16" w16cid:durableId="800419908">
    <w:abstractNumId w:val="2"/>
  </w:num>
  <w:num w:numId="17" w16cid:durableId="1974359829">
    <w:abstractNumId w:val="8"/>
  </w:num>
  <w:num w:numId="18" w16cid:durableId="371812832">
    <w:abstractNumId w:val="7"/>
  </w:num>
  <w:num w:numId="19" w16cid:durableId="1043486710">
    <w:abstractNumId w:val="6"/>
  </w:num>
  <w:num w:numId="20" w16cid:durableId="41516490">
    <w:abstractNumId w:val="5"/>
  </w:num>
  <w:num w:numId="21" w16cid:durableId="1442995742">
    <w:abstractNumId w:val="4"/>
  </w:num>
  <w:num w:numId="22" w16cid:durableId="655449609">
    <w:abstractNumId w:val="18"/>
  </w:num>
  <w:num w:numId="23" w16cid:durableId="2015766622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2F3"/>
    <w:rsid w:val="0000000B"/>
    <w:rsid w:val="0000629E"/>
    <w:rsid w:val="00013272"/>
    <w:rsid w:val="000201E8"/>
    <w:rsid w:val="00045DCE"/>
    <w:rsid w:val="000508C8"/>
    <w:rsid w:val="000A542B"/>
    <w:rsid w:val="000D05D6"/>
    <w:rsid w:val="000D22A5"/>
    <w:rsid w:val="000D7198"/>
    <w:rsid w:val="000D7CC4"/>
    <w:rsid w:val="00103F06"/>
    <w:rsid w:val="00104C1B"/>
    <w:rsid w:val="00130309"/>
    <w:rsid w:val="0013039D"/>
    <w:rsid w:val="00135415"/>
    <w:rsid w:val="0015567D"/>
    <w:rsid w:val="001567EF"/>
    <w:rsid w:val="00161435"/>
    <w:rsid w:val="001642C6"/>
    <w:rsid w:val="001646CC"/>
    <w:rsid w:val="00180857"/>
    <w:rsid w:val="001936BF"/>
    <w:rsid w:val="00194A2B"/>
    <w:rsid w:val="001B1503"/>
    <w:rsid w:val="001B1B5E"/>
    <w:rsid w:val="001B63E7"/>
    <w:rsid w:val="001C42E1"/>
    <w:rsid w:val="001D742A"/>
    <w:rsid w:val="001E4DEE"/>
    <w:rsid w:val="001F4924"/>
    <w:rsid w:val="001F6098"/>
    <w:rsid w:val="00200A24"/>
    <w:rsid w:val="00210AAE"/>
    <w:rsid w:val="00231D91"/>
    <w:rsid w:val="00232B6B"/>
    <w:rsid w:val="00265AAA"/>
    <w:rsid w:val="0028489E"/>
    <w:rsid w:val="002B25EE"/>
    <w:rsid w:val="002C4FDD"/>
    <w:rsid w:val="002D414C"/>
    <w:rsid w:val="002D43DF"/>
    <w:rsid w:val="002F62DF"/>
    <w:rsid w:val="002F6A9A"/>
    <w:rsid w:val="00314F2D"/>
    <w:rsid w:val="003240CB"/>
    <w:rsid w:val="00342659"/>
    <w:rsid w:val="0038646B"/>
    <w:rsid w:val="003A5ECA"/>
    <w:rsid w:val="003D18DA"/>
    <w:rsid w:val="004040BB"/>
    <w:rsid w:val="004069CB"/>
    <w:rsid w:val="00412CB3"/>
    <w:rsid w:val="0043011F"/>
    <w:rsid w:val="00445C34"/>
    <w:rsid w:val="00496E63"/>
    <w:rsid w:val="004B223B"/>
    <w:rsid w:val="004B6050"/>
    <w:rsid w:val="004C5D55"/>
    <w:rsid w:val="004D0EDD"/>
    <w:rsid w:val="004D39AA"/>
    <w:rsid w:val="00503D98"/>
    <w:rsid w:val="005234B0"/>
    <w:rsid w:val="005661CB"/>
    <w:rsid w:val="0057692C"/>
    <w:rsid w:val="00576ED5"/>
    <w:rsid w:val="005B28BF"/>
    <w:rsid w:val="005E2FE7"/>
    <w:rsid w:val="005E3B21"/>
    <w:rsid w:val="005E6EAE"/>
    <w:rsid w:val="006109EE"/>
    <w:rsid w:val="0066382F"/>
    <w:rsid w:val="00663AE6"/>
    <w:rsid w:val="006715A8"/>
    <w:rsid w:val="00676130"/>
    <w:rsid w:val="00680817"/>
    <w:rsid w:val="006862F5"/>
    <w:rsid w:val="0069521B"/>
    <w:rsid w:val="006A3382"/>
    <w:rsid w:val="006B04C9"/>
    <w:rsid w:val="006D2485"/>
    <w:rsid w:val="00734D06"/>
    <w:rsid w:val="00773317"/>
    <w:rsid w:val="007B470D"/>
    <w:rsid w:val="007D44F6"/>
    <w:rsid w:val="007E23F0"/>
    <w:rsid w:val="007F27A2"/>
    <w:rsid w:val="007F5D5E"/>
    <w:rsid w:val="0080285E"/>
    <w:rsid w:val="008072A3"/>
    <w:rsid w:val="00831B2F"/>
    <w:rsid w:val="0085236F"/>
    <w:rsid w:val="008638F1"/>
    <w:rsid w:val="00872046"/>
    <w:rsid w:val="008A04E8"/>
    <w:rsid w:val="008A7D3C"/>
    <w:rsid w:val="008C03BC"/>
    <w:rsid w:val="008D0EAD"/>
    <w:rsid w:val="008D390C"/>
    <w:rsid w:val="008F4369"/>
    <w:rsid w:val="008F51B6"/>
    <w:rsid w:val="0090499A"/>
    <w:rsid w:val="00923E20"/>
    <w:rsid w:val="0093110D"/>
    <w:rsid w:val="00931FE4"/>
    <w:rsid w:val="00946D56"/>
    <w:rsid w:val="0095314E"/>
    <w:rsid w:val="00970283"/>
    <w:rsid w:val="00981A66"/>
    <w:rsid w:val="00997D87"/>
    <w:rsid w:val="009E2598"/>
    <w:rsid w:val="009F2E2E"/>
    <w:rsid w:val="00A026B8"/>
    <w:rsid w:val="00A12852"/>
    <w:rsid w:val="00A22A9D"/>
    <w:rsid w:val="00A3019F"/>
    <w:rsid w:val="00A32D66"/>
    <w:rsid w:val="00A362F3"/>
    <w:rsid w:val="00A83EAB"/>
    <w:rsid w:val="00A848B2"/>
    <w:rsid w:val="00A90C34"/>
    <w:rsid w:val="00AA30B7"/>
    <w:rsid w:val="00AA39AC"/>
    <w:rsid w:val="00AA54B1"/>
    <w:rsid w:val="00AB15EC"/>
    <w:rsid w:val="00AB429C"/>
    <w:rsid w:val="00AD0B03"/>
    <w:rsid w:val="00AD1370"/>
    <w:rsid w:val="00B36C21"/>
    <w:rsid w:val="00B51553"/>
    <w:rsid w:val="00BA65BB"/>
    <w:rsid w:val="00BB60C3"/>
    <w:rsid w:val="00BB7770"/>
    <w:rsid w:val="00BC1FDE"/>
    <w:rsid w:val="00BE0C11"/>
    <w:rsid w:val="00C02CD7"/>
    <w:rsid w:val="00C04737"/>
    <w:rsid w:val="00C2107C"/>
    <w:rsid w:val="00C43BC8"/>
    <w:rsid w:val="00C904AB"/>
    <w:rsid w:val="00CD16D7"/>
    <w:rsid w:val="00CE445D"/>
    <w:rsid w:val="00CE6E80"/>
    <w:rsid w:val="00CF178D"/>
    <w:rsid w:val="00D43A9F"/>
    <w:rsid w:val="00D53D67"/>
    <w:rsid w:val="00D54402"/>
    <w:rsid w:val="00D64213"/>
    <w:rsid w:val="00D719FD"/>
    <w:rsid w:val="00D85849"/>
    <w:rsid w:val="00DA1989"/>
    <w:rsid w:val="00DE2529"/>
    <w:rsid w:val="00DE412B"/>
    <w:rsid w:val="00E14F5F"/>
    <w:rsid w:val="00E22981"/>
    <w:rsid w:val="00E54908"/>
    <w:rsid w:val="00EB1FEE"/>
    <w:rsid w:val="00ED1854"/>
    <w:rsid w:val="00ED3DCB"/>
    <w:rsid w:val="00F070BA"/>
    <w:rsid w:val="00F271F6"/>
    <w:rsid w:val="00F34746"/>
    <w:rsid w:val="00F37902"/>
    <w:rsid w:val="00F415E7"/>
    <w:rsid w:val="00F549DB"/>
    <w:rsid w:val="00F7301F"/>
    <w:rsid w:val="00F74691"/>
    <w:rsid w:val="00F83198"/>
    <w:rsid w:val="00F96A30"/>
    <w:rsid w:val="00FC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C32CF0B"/>
  <w15:chartTrackingRefBased/>
  <w15:docId w15:val="{AD7F05B4-074D-404A-8C77-91285309C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661CB"/>
  </w:style>
  <w:style w:type="paragraph" w:styleId="Nadpis1">
    <w:name w:val="heading 1"/>
    <w:basedOn w:val="Nadpiskapitoly"/>
    <w:next w:val="Textnormy"/>
    <w:link w:val="Nadpis1Char"/>
    <w:qFormat/>
    <w:rsid w:val="005661CB"/>
    <w:pPr>
      <w:outlineLvl w:val="0"/>
    </w:pPr>
  </w:style>
  <w:style w:type="paragraph" w:styleId="Nadpis2">
    <w:name w:val="heading 2"/>
    <w:basedOn w:val="Nadpislnku"/>
    <w:next w:val="Textnormy"/>
    <w:qFormat/>
    <w:rsid w:val="005661CB"/>
    <w:pPr>
      <w:outlineLvl w:val="1"/>
    </w:pPr>
  </w:style>
  <w:style w:type="paragraph" w:styleId="Nadpis3">
    <w:name w:val="heading 3"/>
    <w:basedOn w:val="Nadpislnku"/>
    <w:next w:val="Textnormy"/>
    <w:qFormat/>
    <w:rsid w:val="005661CB"/>
    <w:pPr>
      <w:outlineLvl w:val="2"/>
    </w:pPr>
  </w:style>
  <w:style w:type="paragraph" w:styleId="Nadpis4">
    <w:name w:val="heading 4"/>
    <w:basedOn w:val="Nadpislnku"/>
    <w:next w:val="Textnormy"/>
    <w:qFormat/>
    <w:rsid w:val="005661C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661C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661C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661C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661C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661C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661C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661CB"/>
  </w:style>
  <w:style w:type="paragraph" w:customStyle="1" w:styleId="Nadpiskapitoly">
    <w:name w:val="Nadpis kapitoly"/>
    <w:basedOn w:val="Nadpislnku"/>
    <w:next w:val="Textnormy"/>
    <w:rsid w:val="005661C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661C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661CB"/>
    <w:pPr>
      <w:spacing w:after="120"/>
      <w:jc w:val="both"/>
    </w:pPr>
  </w:style>
  <w:style w:type="paragraph" w:customStyle="1" w:styleId="1StrTrZn">
    <w:name w:val="1StrTrZn"/>
    <w:basedOn w:val="Textnormy"/>
    <w:rsid w:val="005661C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661CB"/>
    <w:pPr>
      <w:spacing w:before="480"/>
    </w:pPr>
  </w:style>
  <w:style w:type="paragraph" w:customStyle="1" w:styleId="1StrNN-1-23">
    <w:name w:val="1StrNN-1-23"/>
    <w:basedOn w:val="Textnormy"/>
    <w:rsid w:val="005661C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661C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661CB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5661C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661C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661C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661C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661CB"/>
    <w:pPr>
      <w:spacing w:before="0" w:after="120"/>
      <w:ind w:left="284" w:hanging="284"/>
    </w:pPr>
  </w:style>
  <w:style w:type="paragraph" w:styleId="Zhlav">
    <w:name w:val="header"/>
    <w:basedOn w:val="Textnormy"/>
    <w:rsid w:val="005661CB"/>
    <w:pPr>
      <w:spacing w:after="360"/>
    </w:pPr>
    <w:rPr>
      <w:sz w:val="18"/>
    </w:rPr>
  </w:style>
  <w:style w:type="paragraph" w:styleId="Zpat">
    <w:name w:val="footer"/>
    <w:basedOn w:val="Textnormy"/>
    <w:rsid w:val="005661C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661CB"/>
    <w:pPr>
      <w:spacing w:after="120"/>
    </w:pPr>
  </w:style>
  <w:style w:type="paragraph" w:styleId="Obsah2">
    <w:name w:val="toc 2"/>
    <w:basedOn w:val="Obsah1"/>
    <w:next w:val="Textnormy"/>
    <w:uiPriority w:val="39"/>
    <w:rsid w:val="005661CB"/>
  </w:style>
  <w:style w:type="paragraph" w:styleId="Obsah1">
    <w:name w:val="toc 1"/>
    <w:basedOn w:val="Textnormy"/>
    <w:next w:val="Textnormy"/>
    <w:uiPriority w:val="39"/>
    <w:rsid w:val="005661C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661CB"/>
    <w:pPr>
      <w:numPr>
        <w:numId w:val="7"/>
      </w:numPr>
    </w:pPr>
  </w:style>
  <w:style w:type="paragraph" w:styleId="Obsah3">
    <w:name w:val="toc 3"/>
    <w:basedOn w:val="Obsah1"/>
    <w:next w:val="Textnormy"/>
    <w:rsid w:val="005661CB"/>
  </w:style>
  <w:style w:type="paragraph" w:styleId="Obsah4">
    <w:name w:val="toc 4"/>
    <w:basedOn w:val="Obsah1"/>
    <w:next w:val="Textnormy"/>
    <w:uiPriority w:val="39"/>
    <w:rsid w:val="005661CB"/>
  </w:style>
  <w:style w:type="paragraph" w:styleId="Obsah6">
    <w:name w:val="toc 6"/>
    <w:basedOn w:val="Obsah1"/>
    <w:next w:val="Textnormy"/>
    <w:rsid w:val="005661CB"/>
  </w:style>
  <w:style w:type="paragraph" w:styleId="Obsah7">
    <w:name w:val="toc 7"/>
    <w:basedOn w:val="Obsah1"/>
    <w:next w:val="Textnormy"/>
    <w:semiHidden/>
    <w:rsid w:val="005661CB"/>
  </w:style>
  <w:style w:type="paragraph" w:styleId="Obsah8">
    <w:name w:val="toc 8"/>
    <w:basedOn w:val="Obsah1"/>
    <w:next w:val="Textnormy"/>
    <w:semiHidden/>
    <w:rsid w:val="005661CB"/>
  </w:style>
  <w:style w:type="character" w:styleId="Znakapoznpodarou">
    <w:name w:val="footnote reference"/>
    <w:basedOn w:val="Standardnpsmoodstavce"/>
    <w:rsid w:val="005661CB"/>
    <w:rPr>
      <w:vertAlign w:val="superscript"/>
    </w:rPr>
  </w:style>
  <w:style w:type="paragraph" w:customStyle="1" w:styleId="ABCseznamCZ">
    <w:name w:val="ABC seznamCZ"/>
    <w:basedOn w:val="Textnormy"/>
    <w:rsid w:val="005661CB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5661C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661C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661C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013272"/>
    <w:pPr>
      <w:keepNext w:val="0"/>
      <w:jc w:val="center"/>
    </w:pPr>
  </w:style>
  <w:style w:type="paragraph" w:customStyle="1" w:styleId="Abecednseznam">
    <w:name w:val="Abecední seznam"/>
    <w:basedOn w:val="Textnormy"/>
    <w:rsid w:val="005661CB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5661CB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661CB"/>
    <w:pPr>
      <w:ind w:left="1600"/>
    </w:pPr>
  </w:style>
  <w:style w:type="paragraph" w:customStyle="1" w:styleId="1Str1Rad">
    <w:name w:val="1Str1Rad"/>
    <w:basedOn w:val="Textnormy"/>
    <w:rsid w:val="005661C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661CB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661CB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661C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661CB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661C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661C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661C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661C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661C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661CB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661C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661CB"/>
    <w:pPr>
      <w:spacing w:before="300"/>
    </w:pPr>
  </w:style>
  <w:style w:type="paragraph" w:customStyle="1" w:styleId="1StrNN-X">
    <w:name w:val="1StrNN-X"/>
    <w:basedOn w:val="1StrNN-1-23"/>
    <w:rsid w:val="005661CB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661CB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661CB"/>
    <w:pPr>
      <w:spacing w:before="800"/>
    </w:pPr>
  </w:style>
  <w:style w:type="paragraph" w:customStyle="1" w:styleId="1StrNN-2-4">
    <w:name w:val="1StrNN-2-4"/>
    <w:basedOn w:val="1StrNN-1-23"/>
    <w:rsid w:val="005661CB"/>
  </w:style>
  <w:style w:type="paragraph" w:customStyle="1" w:styleId="1StrNN-3-4">
    <w:name w:val="1StrNN-3-4"/>
    <w:basedOn w:val="1StrNN-1-23"/>
    <w:rsid w:val="005661CB"/>
    <w:pPr>
      <w:spacing w:before="460"/>
    </w:pPr>
  </w:style>
  <w:style w:type="paragraph" w:customStyle="1" w:styleId="1StrNN-4-4">
    <w:name w:val="1StrNN-4-4"/>
    <w:basedOn w:val="1StrNN-1-23"/>
    <w:rsid w:val="005661CB"/>
    <w:pPr>
      <w:spacing w:before="340"/>
    </w:pPr>
  </w:style>
  <w:style w:type="paragraph" w:customStyle="1" w:styleId="ABCSeznamUS">
    <w:name w:val="ABC SeznamUS"/>
    <w:basedOn w:val="Textnormy"/>
    <w:rsid w:val="005661CB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661CB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661CB"/>
    <w:pPr>
      <w:jc w:val="left"/>
    </w:pPr>
  </w:style>
  <w:style w:type="paragraph" w:customStyle="1" w:styleId="1StrNN-4-3">
    <w:name w:val="1StrNN-4-3"/>
    <w:basedOn w:val="1StrNN-1-23"/>
    <w:rsid w:val="005661CB"/>
    <w:pPr>
      <w:spacing w:before="160"/>
    </w:pPr>
  </w:style>
  <w:style w:type="paragraph" w:customStyle="1" w:styleId="Upozornn">
    <w:name w:val="Upozornění"/>
    <w:basedOn w:val="Normln"/>
    <w:rsid w:val="005661CB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661CB"/>
  </w:style>
  <w:style w:type="character" w:styleId="Hypertextovodkaz">
    <w:name w:val="Hyperlink"/>
    <w:unhideWhenUsed/>
    <w:rsid w:val="005661CB"/>
    <w:rPr>
      <w:color w:val="0000FF"/>
      <w:u w:val="single"/>
    </w:rPr>
  </w:style>
  <w:style w:type="table" w:styleId="Mkatabulky">
    <w:name w:val="Table Grid"/>
    <w:basedOn w:val="Normlntabulka"/>
    <w:rsid w:val="005661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5661CB"/>
    <w:rPr>
      <w:b/>
      <w:sz w:val="24"/>
    </w:rPr>
  </w:style>
  <w:style w:type="character" w:styleId="Odkaznakoment">
    <w:name w:val="annotation reference"/>
    <w:basedOn w:val="Standardnpsmoodstavce"/>
    <w:unhideWhenUsed/>
    <w:rsid w:val="005661CB"/>
    <w:rPr>
      <w:sz w:val="16"/>
      <w:szCs w:val="16"/>
    </w:rPr>
  </w:style>
  <w:style w:type="paragraph" w:styleId="Textbubliny">
    <w:name w:val="Balloon Text"/>
    <w:basedOn w:val="Normln"/>
    <w:link w:val="TextbublinyChar"/>
    <w:rsid w:val="005661C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013272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661CB"/>
  </w:style>
  <w:style w:type="character" w:customStyle="1" w:styleId="TextkomenteChar">
    <w:name w:val="Text komentáře Char"/>
    <w:basedOn w:val="Standardnpsmoodstavce"/>
    <w:link w:val="Textkomente"/>
    <w:rsid w:val="005661CB"/>
  </w:style>
  <w:style w:type="character" w:customStyle="1" w:styleId="TextnormyCharChar">
    <w:name w:val="Text normy Char Char"/>
    <w:semiHidden/>
    <w:rsid w:val="005661C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5661CB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661C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661CB"/>
    <w:rPr>
      <w:b/>
      <w:bCs/>
    </w:rPr>
  </w:style>
  <w:style w:type="character" w:customStyle="1" w:styleId="NadpislnkuChar">
    <w:name w:val="Nadpis článku Char"/>
    <w:link w:val="Nadpislnku"/>
    <w:rsid w:val="005661CB"/>
    <w:rPr>
      <w:b/>
    </w:rPr>
  </w:style>
  <w:style w:type="character" w:styleId="Sledovanodkaz">
    <w:name w:val="FollowedHyperlink"/>
    <w:basedOn w:val="Standardnpsmoodstavce"/>
    <w:semiHidden/>
    <w:unhideWhenUsed/>
    <w:rsid w:val="005661CB"/>
    <w:rPr>
      <w:color w:val="954F72" w:themeColor="followedHyperlink"/>
      <w:u w:val="single"/>
    </w:rPr>
  </w:style>
  <w:style w:type="character" w:customStyle="1" w:styleId="TextnormyChar">
    <w:name w:val="Text normy Char"/>
    <w:rsid w:val="00A362F3"/>
    <w:rPr>
      <w:rFonts w:ascii="Arial" w:hAnsi="Arial"/>
      <w:lang w:val="cs-CZ" w:eastAsia="cs-CZ" w:bidi="ar-SA"/>
    </w:rPr>
  </w:style>
  <w:style w:type="character" w:customStyle="1" w:styleId="Symbols">
    <w:name w:val="Symbols"/>
    <w:rsid w:val="00A362F3"/>
    <w:rPr>
      <w:rFonts w:ascii="Times New Roman" w:eastAsia="MS Mincho" w:hAnsi="Times New Roman"/>
      <w:kern w:val="0"/>
    </w:rPr>
  </w:style>
  <w:style w:type="paragraph" w:customStyle="1" w:styleId="NadpisObr">
    <w:name w:val="NadpisObr"/>
    <w:basedOn w:val="Nadpis4"/>
    <w:next w:val="Textnormy"/>
    <w:qFormat/>
    <w:rsid w:val="005661CB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661CB"/>
    <w:pPr>
      <w:jc w:val="center"/>
    </w:pPr>
  </w:style>
  <w:style w:type="paragraph" w:styleId="Revize">
    <w:name w:val="Revision"/>
    <w:hidden/>
    <w:uiPriority w:val="99"/>
    <w:semiHidden/>
    <w:rsid w:val="00D43A9F"/>
  </w:style>
  <w:style w:type="character" w:customStyle="1" w:styleId="cf01">
    <w:name w:val="cf01"/>
    <w:basedOn w:val="Standardnpsmoodstavce"/>
    <w:rsid w:val="005661C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yperlink" Target="http://www.iso.org/directives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iso.org" TargetMode="External"/><Relationship Id="rId25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hyperlink" Target="mailto:copyright@iso.org" TargetMode="External"/><Relationship Id="rId20" Type="http://schemas.openxmlformats.org/officeDocument/2006/relationships/hyperlink" Target="http://www.iso.org/members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image" Target="media/image2.wmf"/><Relationship Id="rId23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hyperlink" Target="http://www.iso.org/iso/foreword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header" Target="header5.xml"/><Relationship Id="rId27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7</TotalTime>
  <Pages>6</Pages>
  <Words>1498</Words>
  <Characters>8842</Characters>
  <Application>Microsoft Office Word</Application>
  <DocSecurity>0</DocSecurity>
  <Lines>73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2019-12-03T13:53:00Z</cp:lastPrinted>
  <dcterms:created xsi:type="dcterms:W3CDTF">2024-09-05T06:29:00Z</dcterms:created>
  <dcterms:modified xsi:type="dcterms:W3CDTF">2025-02-04T08:33:00Z</dcterms:modified>
</cp:coreProperties>
</file>