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E759DF" w14:textId="77777777" w:rsidR="00A83EAB" w:rsidRDefault="0013039D">
      <w:pPr>
        <w:pStyle w:val="esknorma"/>
      </w:pPr>
      <w:r>
        <w:rPr>
          <w:noProof/>
        </w:rPr>
        <mc:AlternateContent>
          <mc:Choice Requires="wps">
            <w:drawing>
              <wp:anchor distT="0" distB="0" distL="114300" distR="114300" simplePos="0" relativeHeight="251657728" behindDoc="0" locked="1" layoutInCell="0" allowOverlap="1" wp14:anchorId="14C0ECED" wp14:editId="484E069B">
                <wp:simplePos x="0" y="0"/>
                <wp:positionH relativeFrom="page">
                  <wp:posOffset>648335</wp:posOffset>
                </wp:positionH>
                <wp:positionV relativeFrom="page">
                  <wp:posOffset>9613265</wp:posOffset>
                </wp:positionV>
                <wp:extent cx="6299835" cy="635"/>
                <wp:effectExtent l="0" t="0" r="0" b="0"/>
                <wp:wrapNone/>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9835" cy="635"/>
                        </a:xfrm>
                        <a:prstGeom prst="line">
                          <a:avLst/>
                        </a:prstGeom>
                        <a:noFill/>
                        <a:ln w="1905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BA79191" id="Line 4"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1.05pt,756.95pt" to="547.1pt,7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" o:allowincell="f" strokeweight="1.5pt">
                <v:stroke startarrowwidth="narrow" startarrowlength="short" endarrowwidth="narrow" endarrowlength="short"/>
                <w10:wrap anchorx="page" anchory="page"/>
                <w10:anchorlock/>
              </v:line>
            </w:pict>
          </mc:Fallback>
        </mc:AlternateContent>
      </w:r>
      <w:r w:rsidR="00A83EAB">
        <w:t>ČESKÁ TECHNICKÁ NORMA</w:t>
      </w:r>
    </w:p>
    <w:p w14:paraId="4B6F950E" w14:textId="77777777" w:rsidR="00A83EAB" w:rsidRDefault="00A83EAB">
      <w:pPr>
        <w:pStyle w:val="1Str1Rad"/>
        <w:spacing w:after="60"/>
        <w:rPr>
          <w:b/>
        </w:rPr>
      </w:pPr>
      <w:r>
        <w:rPr>
          <w:sz w:val="16"/>
        </w:rPr>
        <w:t xml:space="preserve">ICS </w:t>
      </w:r>
      <w:r w:rsidR="00F57B41" w:rsidRPr="00A525F7">
        <w:rPr>
          <w:sz w:val="16"/>
        </w:rPr>
        <w:t>27.120.20</w:t>
      </w:r>
      <w:r>
        <w:tab/>
      </w:r>
      <w:r>
        <w:tab/>
      </w:r>
      <w:r>
        <w:rPr>
          <w:b/>
        </w:rPr>
        <w:t xml:space="preserve">Měsíc </w:t>
      </w:r>
      <w:r w:rsidR="00F57B41">
        <w:rPr>
          <w:b/>
        </w:rPr>
        <w:t>Rok</w:t>
      </w:r>
    </w:p>
    <w:tbl>
      <w:tblPr>
        <w:tblW w:w="0" w:type="auto"/>
        <w:tblBorders>
          <w:top w:val="single" w:sz="12" w:space="0" w:color="auto"/>
          <w:bottom w:val="single" w:sz="12" w:space="0" w:color="auto"/>
        </w:tblBorders>
        <w:tblLayout w:type="fixed"/>
        <w:tblCellMar>
          <w:left w:w="0" w:type="dxa"/>
          <w:right w:w="0" w:type="dxa"/>
        </w:tblCellMar>
        <w:tblLook w:val="0000" w:firstRow="0" w:lastRow="0" w:firstColumn="0" w:lastColumn="0" w:noHBand="0" w:noVBand="0"/>
      </w:tblPr>
      <w:tblGrid>
        <w:gridCol w:w="7371"/>
        <w:gridCol w:w="2552"/>
      </w:tblGrid>
      <w:tr w:rsidR="00A83EAB" w14:paraId="0D61C810" w14:textId="77777777">
        <w:trPr>
          <w:cantSplit/>
          <w:trHeight w:val="1701"/>
        </w:trPr>
        <w:tc>
          <w:tcPr>
            <w:tcW w:w="7371" w:type="dxa"/>
          </w:tcPr>
          <w:p w14:paraId="12B61A26" w14:textId="77777777" w:rsidR="00A83EAB" w:rsidRDefault="00F57B41" w:rsidP="00F57B41">
            <w:pPr>
              <w:pStyle w:val="1StrNN-3-23"/>
            </w:pPr>
            <w:r w:rsidRPr="00A525F7">
              <w:t>Jaderné elektrárny</w:t>
            </w:r>
            <w:r>
              <w:t xml:space="preserve"> – </w:t>
            </w:r>
            <w:r w:rsidRPr="00A525F7">
              <w:t>Instrumentace aktivní zóny</w:t>
            </w:r>
            <w:r>
              <w:t xml:space="preserve"> – </w:t>
            </w:r>
            <w:r w:rsidRPr="00A525F7">
              <w:t>Charakteristiky a</w:t>
            </w:r>
            <w:r>
              <w:t> </w:t>
            </w:r>
            <w:r w:rsidRPr="00A525F7">
              <w:t>zkušební metody samonapájecích detektorů neutronů</w:t>
            </w:r>
          </w:p>
        </w:tc>
        <w:tc>
          <w:tcPr>
            <w:tcW w:w="2552" w:type="dxa"/>
          </w:tcPr>
          <w:p w14:paraId="6F15D208" w14:textId="77777777" w:rsidR="00F57B41" w:rsidRPr="00A525F7" w:rsidRDefault="00F57B41" w:rsidP="00F57B41">
            <w:pPr>
              <w:pStyle w:val="1StrCN"/>
            </w:pPr>
            <w:r w:rsidRPr="00A525F7">
              <w:t>ČSN</w:t>
            </w:r>
            <w:r w:rsidRPr="00A525F7">
              <w:br/>
              <w:t>IEC 61468</w:t>
            </w:r>
            <w:r w:rsidRPr="00A525F7">
              <w:br/>
              <w:t>ZMĚNA A1</w:t>
            </w:r>
          </w:p>
          <w:p w14:paraId="33277FE2" w14:textId="77777777" w:rsidR="00A83EAB" w:rsidRDefault="00F57B41" w:rsidP="00F57B41">
            <w:pPr>
              <w:pStyle w:val="1StrTrZn"/>
            </w:pPr>
            <w:r w:rsidRPr="00A525F7">
              <w:t>35 6662</w:t>
            </w:r>
          </w:p>
        </w:tc>
      </w:tr>
    </w:tbl>
    <w:p w14:paraId="7B44C1CF" w14:textId="77777777" w:rsidR="00A83EAB" w:rsidRDefault="00A83EAB">
      <w:pPr>
        <w:pStyle w:val="Shodnost"/>
      </w:pPr>
    </w:p>
    <w:p w14:paraId="17CC24A7" w14:textId="77777777" w:rsidR="00F57B41" w:rsidRPr="00A525F7" w:rsidRDefault="00F57B41" w:rsidP="00F57B41">
      <w:pPr>
        <w:pStyle w:val="Cizojazynnzev"/>
      </w:pPr>
      <w:r w:rsidRPr="00A525F7">
        <w:t>Amendment</w:t>
      </w:r>
    </w:p>
    <w:p w14:paraId="0DA6D74A" w14:textId="77777777" w:rsidR="00F57B41" w:rsidRPr="00A525F7" w:rsidRDefault="00F57B41" w:rsidP="00F57B41">
      <w:pPr>
        <w:pStyle w:val="Cizojazynnzev"/>
        <w:spacing w:after="840"/>
        <w:rPr>
          <w:lang w:val="fr-FR"/>
        </w:rPr>
      </w:pPr>
      <w:r w:rsidRPr="00A525F7">
        <w:rPr>
          <w:lang w:val="fr-FR"/>
        </w:rPr>
        <w:t>Amendement</w:t>
      </w:r>
    </w:p>
    <w:p w14:paraId="549DE356" w14:textId="77777777" w:rsidR="00F57B41" w:rsidRPr="00CD1F0E" w:rsidRDefault="00F57B41" w:rsidP="00F57B41">
      <w:pPr>
        <w:pStyle w:val="Textnormy"/>
        <w:rPr>
          <w:rFonts w:cs="Arial"/>
        </w:rPr>
      </w:pPr>
      <w:r w:rsidRPr="00CD1F0E">
        <w:rPr>
          <w:rFonts w:cs="Arial"/>
        </w:rPr>
        <w:t>Tato změna ČSN IEC 61468:2004 je českou verzí změny IEC 61468:2000/AMD1:2003. Překlad byl zajištěn Českou agenturou pro standardizaci. Má stejný status jako oficiální verze.</w:t>
      </w:r>
    </w:p>
    <w:p w14:paraId="48272F96" w14:textId="77777777" w:rsidR="00F57B41" w:rsidRPr="00CD1F0E" w:rsidRDefault="00F57B41" w:rsidP="00F57B41">
      <w:pPr>
        <w:pStyle w:val="Textnormy"/>
        <w:rPr>
          <w:rFonts w:cs="Arial"/>
          <w:lang w:val="en-US"/>
        </w:rPr>
      </w:pPr>
      <w:r w:rsidRPr="00CD1F0E">
        <w:rPr>
          <w:rFonts w:cs="Arial"/>
          <w:lang w:val="en-US"/>
        </w:rPr>
        <w:t>This Amendment to</w:t>
      </w:r>
      <w:r w:rsidRPr="00CD1F0E">
        <w:rPr>
          <w:rFonts w:cs="Arial"/>
        </w:rPr>
        <w:t xml:space="preserve"> ČSN IEC 61468:2004 </w:t>
      </w:r>
      <w:r w:rsidRPr="00CD1F0E">
        <w:rPr>
          <w:rFonts w:cs="Arial"/>
          <w:lang w:val="en-GB"/>
        </w:rPr>
        <w:t xml:space="preserve">is the Czech </w:t>
      </w:r>
      <w:r w:rsidRPr="00CD1F0E">
        <w:rPr>
          <w:rFonts w:cs="Arial"/>
          <w:lang w:val="en-US"/>
        </w:rPr>
        <w:t xml:space="preserve">version of the Amendment </w:t>
      </w:r>
      <w:r w:rsidRPr="00CD1F0E">
        <w:rPr>
          <w:rFonts w:cs="Arial"/>
        </w:rPr>
        <w:t>IEC 61468:2000/AMD1:2003</w:t>
      </w:r>
      <w:r w:rsidRPr="00CD1F0E">
        <w:rPr>
          <w:rFonts w:cs="Arial"/>
          <w:lang w:val="en-US"/>
        </w:rPr>
        <w:t xml:space="preserve">. It was translated by the </w:t>
      </w:r>
      <w:r w:rsidRPr="00791383">
        <w:rPr>
          <w:rFonts w:cs="Arial"/>
        </w:rPr>
        <w:t>Czech Standardization Agency</w:t>
      </w:r>
      <w:r w:rsidRPr="00CD1F0E">
        <w:rPr>
          <w:rFonts w:cs="Arial"/>
        </w:rPr>
        <w:t>.</w:t>
      </w:r>
      <w:r w:rsidRPr="00CD1F0E">
        <w:rPr>
          <w:rFonts w:cs="Arial"/>
          <w:lang w:val="en-US"/>
        </w:rPr>
        <w:t xml:space="preserve"> It has the same status as the official version.</w:t>
      </w:r>
    </w:p>
    <w:p w14:paraId="22596310" w14:textId="77777777" w:rsidR="00F57B41" w:rsidRPr="00CD1F0E" w:rsidRDefault="00F57B41" w:rsidP="00F57B41">
      <w:pPr>
        <w:pStyle w:val="Nadpiskapitoly"/>
        <w:rPr>
          <w:rFonts w:cs="Arial"/>
        </w:rPr>
      </w:pPr>
      <w:r w:rsidRPr="00CD1F0E">
        <w:rPr>
          <w:rFonts w:cs="Arial"/>
        </w:rPr>
        <w:t>Národní předmluva</w:t>
      </w:r>
    </w:p>
    <w:p w14:paraId="5A3A20EC" w14:textId="77777777" w:rsidR="00F57B41" w:rsidRPr="00CD1F0E" w:rsidRDefault="00F57B41" w:rsidP="00F57B41">
      <w:pPr>
        <w:pStyle w:val="Nadpislnku"/>
        <w:rPr>
          <w:rFonts w:cs="Arial"/>
        </w:rPr>
      </w:pPr>
      <w:r w:rsidRPr="00CD1F0E">
        <w:rPr>
          <w:rFonts w:cs="Arial"/>
        </w:rPr>
        <w:t>Upozornění na národní přílohu</w:t>
      </w:r>
    </w:p>
    <w:p w14:paraId="030DDBD9" w14:textId="57B30E65" w:rsidR="00F57B41" w:rsidRPr="00CD1F0E" w:rsidRDefault="00F57B41" w:rsidP="00F57B41">
      <w:pPr>
        <w:pStyle w:val="Textnormy"/>
        <w:rPr>
          <w:rFonts w:cs="Arial"/>
        </w:rPr>
      </w:pPr>
      <w:r w:rsidRPr="00CD1F0E">
        <w:rPr>
          <w:rFonts w:cs="Arial"/>
        </w:rPr>
        <w:t xml:space="preserve">Do této změny normy byla doplněna informativní národní příloha NA, která obsahuje národní vysvětlivky k článkům </w:t>
      </w:r>
      <w:r w:rsidR="0031765F">
        <w:rPr>
          <w:rFonts w:cs="Arial"/>
        </w:rPr>
        <w:t xml:space="preserve">přejímané </w:t>
      </w:r>
      <w:r w:rsidRPr="00CD1F0E">
        <w:rPr>
          <w:rFonts w:cs="Arial"/>
        </w:rPr>
        <w:t>normy.</w:t>
      </w:r>
    </w:p>
    <w:p w14:paraId="1591E947" w14:textId="28F6FB17" w:rsidR="0031765F" w:rsidRDefault="0031765F" w:rsidP="0031765F">
      <w:pPr>
        <w:pStyle w:val="Nadpislnku"/>
      </w:pPr>
      <w:r w:rsidRPr="00AC0FA5">
        <w:t xml:space="preserve">Vypracování </w:t>
      </w:r>
      <w:r>
        <w:t xml:space="preserve">změny </w:t>
      </w:r>
      <w:r w:rsidRPr="00AC0FA5">
        <w:t>normy</w:t>
      </w:r>
    </w:p>
    <w:p w14:paraId="19AF0D21" w14:textId="4574BB93" w:rsidR="0031765F" w:rsidRDefault="0031765F" w:rsidP="0031765F">
      <w:pPr>
        <w:pStyle w:val="Textnormy"/>
      </w:pPr>
      <w:r>
        <w:t>Zpracovatel odborného překladu:</w:t>
      </w:r>
      <w:r w:rsidRPr="0031765F">
        <w:t xml:space="preserve"> </w:t>
      </w:r>
      <w:r w:rsidRPr="005E5CE7">
        <w:t xml:space="preserve">Bohumil Hájek, </w:t>
      </w:r>
      <w:r>
        <w:t xml:space="preserve">Praha, </w:t>
      </w:r>
      <w:r w:rsidRPr="005E5CE7">
        <w:t>IČO 44368933</w:t>
      </w:r>
    </w:p>
    <w:p w14:paraId="6B9777A3" w14:textId="4EAA313C" w:rsidR="0031765F" w:rsidRDefault="0031765F" w:rsidP="0031765F">
      <w:pPr>
        <w:pStyle w:val="Textnormy"/>
      </w:pPr>
      <w:r>
        <w:t>Zpracovatel Národní přílohy</w:t>
      </w:r>
      <w:r>
        <w:rPr>
          <w:bCs/>
        </w:rPr>
        <w:t>:</w:t>
      </w:r>
      <w:r>
        <w:rPr>
          <w:bCs/>
          <w:i/>
          <w:iCs/>
        </w:rPr>
        <w:t xml:space="preserve"> </w:t>
      </w:r>
      <w:r w:rsidRPr="005E5CE7">
        <w:t xml:space="preserve">Bohumil Hájek, </w:t>
      </w:r>
      <w:r>
        <w:t xml:space="preserve">Praha, </w:t>
      </w:r>
      <w:r w:rsidRPr="005E5CE7">
        <w:t>IČO 44368933</w:t>
      </w:r>
    </w:p>
    <w:p w14:paraId="128CC37F" w14:textId="77777777" w:rsidR="00367671" w:rsidRPr="005E5CE7" w:rsidRDefault="00367671" w:rsidP="00367671">
      <w:pPr>
        <w:pStyle w:val="Textnormy"/>
      </w:pPr>
      <w:r w:rsidRPr="005E5CE7">
        <w:t>Technická normalizační komise: TNK 56 Elektrické měřicí přístroje</w:t>
      </w:r>
    </w:p>
    <w:p w14:paraId="1A9F8EB9" w14:textId="790891A1" w:rsidR="0031765F" w:rsidRPr="00F203D8" w:rsidRDefault="0031765F" w:rsidP="0031765F">
      <w:pPr>
        <w:pStyle w:val="Textnormy"/>
        <w:rPr>
          <w:rStyle w:val="Hypertextovodkaz"/>
          <w:rFonts w:cs="Arial"/>
          <w:color w:val="auto"/>
        </w:rPr>
      </w:pPr>
      <w:r>
        <w:rPr>
          <w:rFonts w:cs="Arial"/>
        </w:rPr>
        <w:t xml:space="preserve">Vydala: </w:t>
      </w:r>
      <w:hyperlink r:id="rId8" w:history="1">
        <w:r w:rsidR="004E22FD">
          <w:rPr>
            <w:rStyle w:val="Hypertextovodkaz"/>
          </w:rPr>
          <w:t>Česká agentura pro standardizaci, státní příspěvková organizace</w:t>
        </w:r>
      </w:hyperlink>
    </w:p>
    <w:p w14:paraId="76330FCB" w14:textId="3891366D" w:rsidR="0031765F" w:rsidRDefault="0031765F" w:rsidP="0031765F">
      <w:pPr>
        <w:pStyle w:val="Textnormy"/>
        <w:rPr>
          <w:b/>
          <w:bCs/>
        </w:rPr>
      </w:pPr>
      <w:r>
        <w:rPr>
          <w:rFonts w:cs="Arial"/>
          <w:b/>
          <w:bCs/>
        </w:rPr>
        <w:t xml:space="preserve">Citované dokumenty a souvisící ČSN lze získat </w:t>
      </w:r>
      <w:r w:rsidR="004E22FD">
        <w:rPr>
          <w:rFonts w:cs="Arial"/>
          <w:b/>
          <w:bCs/>
        </w:rPr>
        <w:t>v</w:t>
      </w:r>
      <w:r>
        <w:rPr>
          <w:rFonts w:cs="Arial"/>
          <w:b/>
          <w:bCs/>
        </w:rPr>
        <w:t xml:space="preserve"> </w:t>
      </w:r>
      <w:hyperlink r:id="rId9" w:history="1">
        <w:r>
          <w:rPr>
            <w:rStyle w:val="Hypertextovodkaz"/>
            <w:rFonts w:cs="Arial"/>
            <w:b/>
            <w:bCs/>
          </w:rPr>
          <w:t>e-shopu</w:t>
        </w:r>
      </w:hyperlink>
      <w:r>
        <w:rPr>
          <w:rFonts w:cs="Arial"/>
          <w:b/>
          <w:bCs/>
        </w:rPr>
        <w:t xml:space="preserve"> České agentury pro standardizaci, s. p. o.</w:t>
      </w:r>
    </w:p>
    <w:p w14:paraId="119C5E33" w14:textId="3519C424" w:rsidR="00A83EAB" w:rsidRPr="00CD1F0E" w:rsidRDefault="0031765F" w:rsidP="00F57B41">
      <w:pPr>
        <w:pStyle w:val="Textnormy"/>
        <w:rPr>
          <w:rFonts w:cs="Arial"/>
        </w:rPr>
      </w:pPr>
      <w:r>
        <w:rPr>
          <w:rFonts w:cs="Arial"/>
        </w:rPr>
        <w:t>Česká agentura pro standardizaci je státní příspěvková organizace zřízená Úřadem pro technickou normalizaci, metrologii a státní zkušebnictví na základě ustanovení § 5 odst. 2 zákona č. 22/1997 Sb., o technických požadavcích na výrobky a o změně a doplnění některých zákonů, ve znění pozdějších předpisů.</w:t>
      </w:r>
    </w:p>
    <w:p w14:paraId="36D67CA8" w14:textId="77777777" w:rsidR="00A83EAB" w:rsidRDefault="00A83EAB">
      <w:pPr>
        <w:pStyle w:val="Textnormy"/>
        <w:tabs>
          <w:tab w:val="right" w:pos="9923"/>
        </w:tabs>
      </w:pPr>
    </w:p>
    <w:p w14:paraId="5D79005D" w14:textId="77777777" w:rsidR="00A83EAB" w:rsidRDefault="00A83EAB">
      <w:pPr>
        <w:pStyle w:val="Textnormy"/>
        <w:tabs>
          <w:tab w:val="right" w:pos="9923"/>
        </w:tabs>
        <w:sectPr w:rsidR="00A83EAB">
          <w:headerReference w:type="even" r:id="rId10"/>
          <w:headerReference w:type="default" r:id="rId11"/>
          <w:footerReference w:type="even" r:id="rId12"/>
          <w:footerReference w:type="default" r:id="rId13"/>
          <w:headerReference w:type="first" r:id="rId14"/>
          <w:footerReference w:type="first" r:id="rId15"/>
          <w:pgSz w:w="11907" w:h="16840" w:code="9"/>
          <w:pgMar w:top="1134" w:right="964" w:bottom="1134" w:left="1021" w:header="708" w:footer="851" w:gutter="0"/>
          <w:pgNumType w:start="1"/>
          <w:cols w:space="708"/>
          <w:titlePg/>
        </w:sectPr>
      </w:pPr>
    </w:p>
    <w:p w14:paraId="060FC6A2" w14:textId="77777777" w:rsidR="00F57B41" w:rsidRPr="00A525F7" w:rsidRDefault="00F57B41" w:rsidP="00F57B41">
      <w:pPr>
        <w:pStyle w:val="Nadpiskapitoly"/>
        <w:spacing w:before="0" w:after="0"/>
      </w:pPr>
      <w:bookmarkStart w:id="0" w:name="_Toc359251362"/>
      <w:bookmarkStart w:id="1" w:name="_Toc359251520"/>
      <w:bookmarkStart w:id="2" w:name="_Toc359251680"/>
      <w:bookmarkStart w:id="3" w:name="_Toc359251937"/>
      <w:bookmarkStart w:id="4" w:name="_Toc359252126"/>
      <w:bookmarkStart w:id="5" w:name="_Toc359252241"/>
      <w:bookmarkStart w:id="6" w:name="_Toc359252484"/>
      <w:bookmarkStart w:id="7" w:name="_Toc359252724"/>
      <w:bookmarkStart w:id="8" w:name="_Toc359252845"/>
      <w:bookmarkStart w:id="9" w:name="_Toc359252919"/>
      <w:bookmarkStart w:id="10" w:name="_Toc359283645"/>
      <w:bookmarkStart w:id="11" w:name="_Toc365965545"/>
      <w:bookmarkStart w:id="12" w:name="_Toc365967312"/>
      <w:bookmarkStart w:id="13" w:name="_Toc365968759"/>
      <w:bookmarkStart w:id="14" w:name="_Toc367082924"/>
      <w:bookmarkStart w:id="15" w:name="_Toc372429539"/>
      <w:bookmarkStart w:id="16" w:name="_Toc375302773"/>
      <w:bookmarkStart w:id="17" w:name="_Toc379098930"/>
      <w:bookmarkStart w:id="18" w:name="_Toc380735103"/>
      <w:bookmarkStart w:id="19" w:name="_Toc380735203"/>
      <w:bookmarkStart w:id="20" w:name="_Toc380825387"/>
      <w:bookmarkStart w:id="21" w:name="_Toc380827276"/>
      <w:bookmarkStart w:id="22" w:name="_Toc380886222"/>
      <w:bookmarkStart w:id="23" w:name="_Toc380886260"/>
      <w:bookmarkStart w:id="24" w:name="_Toc380886467"/>
      <w:bookmarkStart w:id="25" w:name="_Toc459535865"/>
      <w:r w:rsidRPr="00A525F7">
        <w:lastRenderedPageBreak/>
        <w:t>MEZINÁRODNÍ NORMA</w:t>
      </w:r>
    </w:p>
    <w:p w14:paraId="2643D5F9" w14:textId="77777777" w:rsidR="00F57B41" w:rsidRDefault="00F57B41" w:rsidP="00F57B41">
      <w:pPr>
        <w:pStyle w:val="Nadpiskapitoly"/>
        <w:tabs>
          <w:tab w:val="left" w:pos="8505"/>
        </w:tabs>
        <w:spacing w:after="840"/>
        <w:rPr>
          <w:b w:val="0"/>
          <w:sz w:val="20"/>
        </w:rPr>
      </w:pPr>
      <w:r w:rsidRPr="00A525F7">
        <w:rPr>
          <w:szCs w:val="24"/>
        </w:rPr>
        <w:t>Jaderné elektrárny</w:t>
      </w:r>
      <w:r>
        <w:rPr>
          <w:szCs w:val="24"/>
        </w:rPr>
        <w:t xml:space="preserve"> – </w:t>
      </w:r>
      <w:r w:rsidRPr="00A525F7">
        <w:rPr>
          <w:szCs w:val="24"/>
        </w:rPr>
        <w:t>Instrumentace aktivní zóny –</w:t>
      </w:r>
      <w:r w:rsidRPr="00A525F7">
        <w:rPr>
          <w:szCs w:val="24"/>
        </w:rPr>
        <w:tab/>
        <w:t>IEC 61468</w:t>
      </w:r>
      <w:r w:rsidRPr="00A525F7">
        <w:rPr>
          <w:szCs w:val="24"/>
        </w:rPr>
        <w:br/>
        <w:t>Charakteristiky a</w:t>
      </w:r>
      <w:r>
        <w:rPr>
          <w:szCs w:val="24"/>
        </w:rPr>
        <w:t> </w:t>
      </w:r>
      <w:r w:rsidRPr="00A525F7">
        <w:rPr>
          <w:szCs w:val="24"/>
        </w:rPr>
        <w:t>zkušební metody samonapájecích</w:t>
      </w:r>
      <w:r w:rsidRPr="00A525F7">
        <w:rPr>
          <w:szCs w:val="24"/>
        </w:rPr>
        <w:tab/>
      </w:r>
      <w:r w:rsidRPr="00A525F7">
        <w:rPr>
          <w:b w:val="0"/>
          <w:sz w:val="20"/>
        </w:rPr>
        <w:t>2000</w:t>
      </w:r>
      <w:r w:rsidRPr="00A525F7">
        <w:rPr>
          <w:szCs w:val="24"/>
        </w:rPr>
        <w:br/>
        <w:t>detektorů neutronů</w:t>
      </w:r>
      <w:r w:rsidRPr="00A525F7">
        <w:rPr>
          <w:szCs w:val="24"/>
        </w:rPr>
        <w:tab/>
        <w:t>ZMĚNA 1</w:t>
      </w:r>
      <w:r w:rsidRPr="00A525F7">
        <w:rPr>
          <w:szCs w:val="24"/>
        </w:rPr>
        <w:br/>
      </w:r>
      <w:r w:rsidRPr="00A525F7">
        <w:rPr>
          <w:szCs w:val="24"/>
        </w:rPr>
        <w:tab/>
      </w:r>
      <w:r w:rsidRPr="00A525F7">
        <w:rPr>
          <w:b w:val="0"/>
          <w:sz w:val="20"/>
        </w:rPr>
        <w:t>2003-06</w:t>
      </w:r>
    </w:p>
    <w:p w14:paraId="13746FE0" w14:textId="77777777" w:rsidR="00F57B41" w:rsidRDefault="00F57B41" w:rsidP="00791383">
      <w:pPr>
        <w:pStyle w:val="ICS"/>
      </w:pPr>
      <w:r>
        <w:t>ICS 27.120.20</w:t>
      </w:r>
    </w:p>
    <w:tbl>
      <w:tblPr>
        <w:tblW w:w="0" w:type="auto"/>
        <w:tblInd w:w="-38" w:type="dxa"/>
        <w:tblLayout w:type="fixed"/>
        <w:tblCellMar>
          <w:left w:w="0" w:type="dxa"/>
          <w:right w:w="0" w:type="dxa"/>
        </w:tblCellMar>
        <w:tblLook w:val="01E0" w:firstRow="1" w:lastRow="1" w:firstColumn="1" w:lastColumn="1" w:noHBand="0" w:noVBand="0"/>
      </w:tblPr>
      <w:tblGrid>
        <w:gridCol w:w="1101"/>
        <w:gridCol w:w="8789"/>
      </w:tblGrid>
      <w:tr w:rsidR="00F57B41" w:rsidRPr="00AC0FA5" w14:paraId="6CD0A9F2" w14:textId="77777777" w:rsidTr="00953A49">
        <w:tc>
          <w:tcPr>
            <w:tcW w:w="1101" w:type="dxa"/>
          </w:tcPr>
          <w:p w14:paraId="74F4A39D" w14:textId="77777777" w:rsidR="00F57B41" w:rsidRPr="00AC0FA5" w:rsidRDefault="00F57B41" w:rsidP="00953A49">
            <w:pPr>
              <w:pStyle w:val="Textnormy"/>
              <w:framePr w:hSpace="142" w:wrap="around" w:hAnchor="page" w:x="1022" w:yAlign="bottom"/>
              <w:rPr>
                <w:b/>
              </w:rPr>
            </w:pPr>
            <w:r w:rsidRPr="002F6A46">
              <w:rPr>
                <w:noProof/>
              </w:rPr>
              <w:drawing>
                <wp:inline distT="0" distB="0" distL="0" distR="0" wp14:anchorId="74603F39" wp14:editId="2B666286">
                  <wp:extent cx="495300" cy="441960"/>
                  <wp:effectExtent l="0" t="0" r="0" b="0"/>
                  <wp:docPr id="2" name="Obrázek 2" descr="Logo005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3" descr="Logo0052b"/>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95300" cy="441960"/>
                          </a:xfrm>
                          <a:prstGeom prst="rect">
                            <a:avLst/>
                          </a:prstGeom>
                          <a:noFill/>
                          <a:ln>
                            <a:noFill/>
                          </a:ln>
                        </pic:spPr>
                      </pic:pic>
                    </a:graphicData>
                  </a:graphic>
                </wp:inline>
              </w:drawing>
            </w:r>
          </w:p>
        </w:tc>
        <w:tc>
          <w:tcPr>
            <w:tcW w:w="8789" w:type="dxa"/>
          </w:tcPr>
          <w:p w14:paraId="6835A390" w14:textId="77777777" w:rsidR="00F57B41" w:rsidRPr="00AC0FA5" w:rsidRDefault="00F57B41" w:rsidP="00953A49">
            <w:pPr>
              <w:pStyle w:val="Textnormy"/>
              <w:spacing w:before="480" w:after="200"/>
              <w:rPr>
                <w:b/>
              </w:rPr>
            </w:pPr>
            <w:r w:rsidRPr="00AC0FA5">
              <w:rPr>
                <w:b/>
              </w:rPr>
              <w:t>DOKUMENT CHRÁNĚNÝ COPYRIGHTEM</w:t>
            </w:r>
          </w:p>
        </w:tc>
      </w:tr>
    </w:tbl>
    <w:p w14:paraId="1C149291" w14:textId="77777777" w:rsidR="00F57B41" w:rsidRPr="00AC0FA5" w:rsidRDefault="00F57B41" w:rsidP="00F57B41">
      <w:pPr>
        <w:pStyle w:val="Textnormy"/>
        <w:framePr w:hSpace="142" w:wrap="around" w:hAnchor="page" w:x="1022" w:yAlign="bottom"/>
        <w:spacing w:after="60"/>
        <w:rPr>
          <w:sz w:val="16"/>
        </w:rPr>
      </w:pPr>
      <w:r w:rsidRPr="00AC0FA5">
        <w:rPr>
          <w:sz w:val="16"/>
        </w:rPr>
        <w:t>© I</w:t>
      </w:r>
      <w:r>
        <w:rPr>
          <w:sz w:val="16"/>
        </w:rPr>
        <w:t>EC 2003,</w:t>
      </w:r>
      <w:r w:rsidRPr="00C755D0">
        <w:rPr>
          <w:sz w:val="16"/>
          <w:szCs w:val="16"/>
        </w:rPr>
        <w:t xml:space="preserve"> </w:t>
      </w:r>
      <w:r w:rsidRPr="00574075">
        <w:rPr>
          <w:sz w:val="16"/>
          <w:szCs w:val="16"/>
        </w:rPr>
        <w:t>Ženeva, Švýcarsko</w:t>
      </w:r>
    </w:p>
    <w:p w14:paraId="5C477CA5" w14:textId="77777777" w:rsidR="00F57B41" w:rsidRPr="00AC0FA5" w:rsidRDefault="00F57B41" w:rsidP="00F57B41">
      <w:pPr>
        <w:pStyle w:val="Textnormy"/>
        <w:framePr w:hSpace="142" w:wrap="around" w:hAnchor="page" w:x="1022" w:yAlign="bottom"/>
        <w:spacing w:after="60"/>
        <w:rPr>
          <w:sz w:val="16"/>
          <w:szCs w:val="16"/>
        </w:rPr>
      </w:pPr>
      <w:r w:rsidRPr="00574075">
        <w:rPr>
          <w:sz w:val="16"/>
          <w:szCs w:val="16"/>
        </w:rPr>
        <w:t>Veškerá práva vyhrazena. Není-li specifikováno jinak, nesmí být žádná část této publikace reprodukována nebo používána v jakékoliv formě nebo jakýmkoliv způsobem, elektronickým ani mechanickým, včetně pořizování fotokopií a mikrofilmů bez předchozího písemného svolení IEC nebo národního komitétu člena IEC v zemi žadatele. Máte-li jakékoliv dotazy týkající se copyrightu IEC nebo požadavky na</w:t>
      </w:r>
      <w:r>
        <w:rPr>
          <w:sz w:val="16"/>
          <w:szCs w:val="16"/>
        </w:rPr>
        <w:t xml:space="preserve"> </w:t>
      </w:r>
      <w:r w:rsidRPr="00574075">
        <w:rPr>
          <w:sz w:val="16"/>
          <w:szCs w:val="16"/>
        </w:rPr>
        <w:t>získání dalších práv k této publikaci, kontaktujte prosím IEC na níže uvedené adrese nebo národní komitét IEC ve vaší zemi.</w:t>
      </w:r>
    </w:p>
    <w:p w14:paraId="3D85BA15" w14:textId="77777777" w:rsidR="00F57B41" w:rsidRPr="00AC0FA5" w:rsidRDefault="00F57B41" w:rsidP="00F57B41">
      <w:pPr>
        <w:pStyle w:val="Textnormy"/>
        <w:framePr w:hSpace="142" w:wrap="around" w:hAnchor="page" w:x="1022" w:yAlign="bottom"/>
        <w:spacing w:after="0"/>
        <w:ind w:left="284"/>
        <w:rPr>
          <w:sz w:val="16"/>
        </w:rPr>
      </w:pPr>
      <w:r w:rsidRPr="00574075">
        <w:rPr>
          <w:sz w:val="16"/>
          <w:szCs w:val="16"/>
        </w:rPr>
        <w:t>IEC Central Office</w:t>
      </w:r>
    </w:p>
    <w:p w14:paraId="4E407FEF" w14:textId="77777777" w:rsidR="00F57B41" w:rsidRDefault="00F57B41" w:rsidP="00F57B41">
      <w:pPr>
        <w:pStyle w:val="Textnormy"/>
        <w:framePr w:hSpace="142" w:wrap="around" w:hAnchor="page" w:x="1022" w:yAlign="bottom"/>
        <w:spacing w:after="0"/>
        <w:ind w:left="284"/>
        <w:rPr>
          <w:sz w:val="16"/>
        </w:rPr>
      </w:pPr>
      <w:r w:rsidRPr="00574075">
        <w:rPr>
          <w:sz w:val="16"/>
          <w:szCs w:val="16"/>
        </w:rPr>
        <w:t>3,</w:t>
      </w:r>
      <w:r>
        <w:rPr>
          <w:sz w:val="16"/>
          <w:szCs w:val="16"/>
        </w:rPr>
        <w:t xml:space="preserve"> </w:t>
      </w:r>
      <w:r w:rsidRPr="00574075">
        <w:rPr>
          <w:sz w:val="16"/>
          <w:szCs w:val="16"/>
        </w:rPr>
        <w:t xml:space="preserve">rue de Varembé </w:t>
      </w:r>
      <w:r w:rsidRPr="00574075">
        <w:rPr>
          <w:sz w:val="16"/>
          <w:szCs w:val="16"/>
        </w:rPr>
        <w:sym w:font="Symbol" w:char="F0B7"/>
      </w:r>
      <w:r w:rsidRPr="00574075">
        <w:rPr>
          <w:sz w:val="16"/>
          <w:szCs w:val="16"/>
        </w:rPr>
        <w:t> CH-1211 Geneva 20, Switzerland</w:t>
      </w:r>
    </w:p>
    <w:p w14:paraId="1B78D888" w14:textId="77777777" w:rsidR="00F57B41" w:rsidRPr="00AC0FA5" w:rsidRDefault="00F57B41" w:rsidP="00F57B41">
      <w:pPr>
        <w:pStyle w:val="Textnormy"/>
        <w:framePr w:hSpace="142" w:wrap="around" w:hAnchor="page" w:x="1022" w:yAlign="bottom"/>
        <w:spacing w:after="0"/>
        <w:ind w:left="284"/>
        <w:rPr>
          <w:sz w:val="16"/>
        </w:rPr>
      </w:pPr>
      <w:r w:rsidRPr="00574075">
        <w:rPr>
          <w:sz w:val="16"/>
          <w:szCs w:val="16"/>
        </w:rPr>
        <w:t>Tel. + 41 22 919 02 11</w:t>
      </w:r>
    </w:p>
    <w:p w14:paraId="061791AE" w14:textId="77777777" w:rsidR="00F57B41" w:rsidRDefault="004A3E2B" w:rsidP="00F57B41">
      <w:pPr>
        <w:pStyle w:val="Textnormy"/>
        <w:framePr w:hSpace="142" w:wrap="around" w:hAnchor="page" w:x="1022" w:yAlign="bottom"/>
        <w:spacing w:after="0"/>
        <w:ind w:left="284"/>
        <w:rPr>
          <w:sz w:val="16"/>
          <w:szCs w:val="16"/>
        </w:rPr>
      </w:pPr>
      <w:hyperlink r:id="rId17" w:history="1">
        <w:r w:rsidRPr="000C4575">
          <w:rPr>
            <w:rStyle w:val="Hypertextovodkaz"/>
            <w:sz w:val="16"/>
            <w:szCs w:val="16"/>
          </w:rPr>
          <w:t>info@iec.ch</w:t>
        </w:r>
      </w:hyperlink>
    </w:p>
    <w:p w14:paraId="513C837F" w14:textId="77777777" w:rsidR="0053039E" w:rsidRPr="00AC0FA5" w:rsidRDefault="0053039E" w:rsidP="00F57B41">
      <w:pPr>
        <w:pStyle w:val="Textnormy"/>
        <w:framePr w:hSpace="142" w:wrap="around" w:hAnchor="page" w:x="1022" w:yAlign="bottom"/>
        <w:spacing w:after="0"/>
        <w:ind w:left="284"/>
        <w:rPr>
          <w:b/>
          <w:sz w:val="16"/>
        </w:rPr>
      </w:pPr>
      <w:hyperlink r:id="rId18" w:history="1">
        <w:r w:rsidRPr="00012430">
          <w:rPr>
            <w:rStyle w:val="Hypertextovodkaz"/>
            <w:sz w:val="16"/>
            <w:szCs w:val="16"/>
          </w:rPr>
          <w:t>www.iec.ch</w:t>
        </w:r>
      </w:hyperlink>
    </w:p>
    <w:p w14:paraId="6783FB66" w14:textId="77777777" w:rsidR="00856DA9" w:rsidRPr="00341B9B" w:rsidRDefault="00856DA9" w:rsidP="00856DA9">
      <w:pPr>
        <w:pStyle w:val="Nadpis1"/>
        <w:pageBreakBefore/>
        <w:spacing w:before="0"/>
      </w:pPr>
      <w:bookmarkStart w:id="26" w:name="_Toc4487158"/>
      <w:bookmarkStart w:id="27" w:name="_Toc4487250"/>
      <w:r w:rsidRPr="00341B9B">
        <w:lastRenderedPageBreak/>
        <w:t>Předmluva</w:t>
      </w:r>
    </w:p>
    <w:p w14:paraId="4D505A0F" w14:textId="77777777" w:rsidR="00856DA9" w:rsidRPr="005E5CE7" w:rsidRDefault="00856DA9" w:rsidP="00856DA9">
      <w:pPr>
        <w:pStyle w:val="slovanseznamvnorm"/>
        <w:rPr>
          <w:snapToGrid w:val="0"/>
          <w:sz w:val="18"/>
          <w:szCs w:val="18"/>
        </w:rPr>
      </w:pPr>
      <w:r w:rsidRPr="005E5CE7">
        <w:rPr>
          <w:snapToGrid w:val="0"/>
          <w:sz w:val="18"/>
          <w:szCs w:val="18"/>
        </w:rPr>
        <w:t>IEC (Mezinárodní elektrotechnická komise) je celosvětová normalizační organizace zahrnující všechny národní elektrotechnické komitéty (národní komitéty IEC). Cílem IEC je podporovat mezinárodní spoluprác</w:t>
      </w:r>
      <w:r>
        <w:rPr>
          <w:snapToGrid w:val="0"/>
          <w:sz w:val="18"/>
          <w:szCs w:val="18"/>
        </w:rPr>
        <w:t>i</w:t>
      </w:r>
      <w:r w:rsidRPr="005E5CE7">
        <w:rPr>
          <w:snapToGrid w:val="0"/>
          <w:sz w:val="18"/>
          <w:szCs w:val="18"/>
        </w:rPr>
        <w:t xml:space="preserve"> ve všech otázkách, které se týkají normalizace v oblasti elektrotechniky a elektroniky. Za tím účelem, kromě jiných činností, IEC vydává mezinárodní normy, technické specifikace, technické zprávy, veřejně dostupné specifikace (PAS) a pokyny (dále „publikace IEC“). </w:t>
      </w:r>
      <w:r>
        <w:rPr>
          <w:snapToGrid w:val="0"/>
          <w:sz w:val="18"/>
          <w:szCs w:val="18"/>
        </w:rPr>
        <w:br/>
      </w:r>
      <w:r w:rsidRPr="005E5CE7">
        <w:rPr>
          <w:snapToGrid w:val="0"/>
          <w:sz w:val="18"/>
          <w:szCs w:val="18"/>
        </w:rPr>
        <w:t>Jejich vypracování je svěřeno technickým komisím, každý národní komitét IEC, který se zajímá o projednávaný předmět, se může těchto prací zúčastnit. Mezinárodní vládní i nevládní organizace, s nimiž IEC navázala pracovní styk, se těchto prací rovněž zúčastňují. IEC úzce spolupracuje s Mezinárodní organizací pro normalizaci (ISO) v souladu s podmínkami dohodnutými mezi těmito dvěma organizacemi.</w:t>
      </w:r>
    </w:p>
    <w:p w14:paraId="1E9BE1C5" w14:textId="77777777" w:rsidR="00856DA9" w:rsidRPr="005E5CE7" w:rsidRDefault="00856DA9" w:rsidP="00856DA9">
      <w:pPr>
        <w:pStyle w:val="slovanseznamvnorm"/>
        <w:rPr>
          <w:snapToGrid w:val="0"/>
          <w:sz w:val="18"/>
          <w:szCs w:val="18"/>
        </w:rPr>
      </w:pPr>
      <w:r w:rsidRPr="005E5CE7">
        <w:rPr>
          <w:snapToGrid w:val="0"/>
          <w:sz w:val="18"/>
          <w:szCs w:val="18"/>
        </w:rPr>
        <w:t>Oficiální rozhodnutí nebo dohody IEC týkající se technických otázek vyjadřují v největší možné míře mezinárodní shodu v názoru na předmět, kterého se týkají, protože v každé technické komisi jsou zastoupeny všechny zainteresované národní komitéty.</w:t>
      </w:r>
    </w:p>
    <w:p w14:paraId="5D3100C1" w14:textId="77777777" w:rsidR="00856DA9" w:rsidRPr="005E5CE7" w:rsidRDefault="00856DA9" w:rsidP="00856DA9">
      <w:pPr>
        <w:pStyle w:val="slovanseznamvnorm"/>
        <w:rPr>
          <w:snapToGrid w:val="0"/>
          <w:sz w:val="18"/>
          <w:szCs w:val="18"/>
        </w:rPr>
      </w:pPr>
      <w:r w:rsidRPr="005E5CE7">
        <w:rPr>
          <w:snapToGrid w:val="0"/>
          <w:sz w:val="18"/>
          <w:szCs w:val="18"/>
        </w:rPr>
        <w:t xml:space="preserve">Publikace IEC mají formu doporučení pro mezinárodní používání a v tomto smyslu jsou přijímány národními komitéty IEC. Přestože je věnováno velké úsilí tomu, aby byl obsah publikací IEC přesný, IEC nemůže nést odpovědnost za způsob, jakým jsou používány, nebo za jakoukoliv chybnou interpretaci uživatelem. </w:t>
      </w:r>
    </w:p>
    <w:p w14:paraId="3BF6E32D" w14:textId="77777777" w:rsidR="00856DA9" w:rsidRPr="005E5CE7" w:rsidRDefault="00856DA9" w:rsidP="00856DA9">
      <w:pPr>
        <w:pStyle w:val="slovanseznamvnorm"/>
        <w:rPr>
          <w:snapToGrid w:val="0"/>
          <w:sz w:val="18"/>
          <w:szCs w:val="18"/>
        </w:rPr>
      </w:pPr>
      <w:r w:rsidRPr="005E5CE7">
        <w:rPr>
          <w:snapToGrid w:val="0"/>
          <w:sz w:val="18"/>
          <w:szCs w:val="18"/>
        </w:rPr>
        <w:t>Na podporu mezinárodního sjednocení národní komitéty IEC transparentně přejímají publikace IEC v maximální možné míře do svých národních a regionálních publikací. Každý rozdíl mezi publikací IEC a odpovídající národní nebo regionální publikací v nich musí být jasně vyznačen.</w:t>
      </w:r>
    </w:p>
    <w:p w14:paraId="097600E1" w14:textId="77777777" w:rsidR="00856DA9" w:rsidRPr="005E5CE7" w:rsidRDefault="00856DA9" w:rsidP="00856DA9">
      <w:pPr>
        <w:pStyle w:val="slovanseznamvnorm"/>
        <w:rPr>
          <w:sz w:val="18"/>
          <w:szCs w:val="18"/>
        </w:rPr>
      </w:pPr>
      <w:r w:rsidRPr="005E5CE7">
        <w:rPr>
          <w:sz w:val="18"/>
          <w:szCs w:val="18"/>
        </w:rPr>
        <w:t>IEC se nezabývá ověřováním shody. Služby posuzování shody a v některých oblastech přístup ke značkám shody poskytují nezávislé certifikační orgány. IEC nenese odpovědnost za žádné služby prováděné nezávislými certifikačními orgány.</w:t>
      </w:r>
    </w:p>
    <w:p w14:paraId="0F0C6ED0" w14:textId="77777777" w:rsidR="00856DA9" w:rsidRPr="005E5CE7" w:rsidRDefault="00856DA9" w:rsidP="00856DA9">
      <w:pPr>
        <w:pStyle w:val="slovanseznamvnorm"/>
        <w:rPr>
          <w:sz w:val="18"/>
          <w:szCs w:val="18"/>
        </w:rPr>
      </w:pPr>
      <w:r w:rsidRPr="005E5CE7">
        <w:rPr>
          <w:sz w:val="18"/>
          <w:szCs w:val="18"/>
        </w:rPr>
        <w:t>Všichni uživatelé se mají ujistit, že mají poslední vydání této publikace.</w:t>
      </w:r>
    </w:p>
    <w:p w14:paraId="6B03E871" w14:textId="77777777" w:rsidR="00856DA9" w:rsidRPr="005E5CE7" w:rsidRDefault="00856DA9" w:rsidP="00856DA9">
      <w:pPr>
        <w:pStyle w:val="slovanseznamvnorm"/>
        <w:rPr>
          <w:sz w:val="18"/>
          <w:szCs w:val="18"/>
        </w:rPr>
      </w:pPr>
      <w:r w:rsidRPr="005E5CE7">
        <w:rPr>
          <w:sz w:val="18"/>
          <w:szCs w:val="18"/>
        </w:rPr>
        <w:t>IEC ani její říd</w:t>
      </w:r>
      <w:r>
        <w:rPr>
          <w:sz w:val="18"/>
          <w:szCs w:val="18"/>
        </w:rPr>
        <w:t>i</w:t>
      </w:r>
      <w:r w:rsidRPr="005E5CE7">
        <w:rPr>
          <w:sz w:val="18"/>
          <w:szCs w:val="18"/>
        </w:rPr>
        <w:t>cí pracovníci, zaměstnanci, pomocné síly nebo zástupci, včetně samostatných expertů a členů technických komisí a národních komisí IEC, neodpovídají za jakékoliv zranění osob, poškození majetku nebo poškození čehokoliv, ať už přímé, nebo nepřímé, ani za náklady (včetně právních poplatků) a výdaje spojené s publikováním, používáním a spoléháním se na tuto publikaci IEC nebo na jiné publikace IEC.</w:t>
      </w:r>
    </w:p>
    <w:p w14:paraId="0FF930D0" w14:textId="77777777" w:rsidR="00856DA9" w:rsidRDefault="00856DA9" w:rsidP="00856DA9">
      <w:pPr>
        <w:pStyle w:val="slovanseznamvnorm"/>
        <w:rPr>
          <w:sz w:val="18"/>
          <w:szCs w:val="18"/>
        </w:rPr>
      </w:pPr>
      <w:r w:rsidRPr="005E5CE7">
        <w:rPr>
          <w:sz w:val="18"/>
          <w:szCs w:val="18"/>
        </w:rPr>
        <w:t>Upozorňuje se na normativní odkazy citované v této publikaci. Používání citovaných publikací je nezbytné ke správnému používání této publikace.</w:t>
      </w:r>
    </w:p>
    <w:p w14:paraId="66CB3F53" w14:textId="74DADB05" w:rsidR="00856DA9" w:rsidRPr="0075367A" w:rsidRDefault="00856DA9" w:rsidP="00856DA9">
      <w:pPr>
        <w:pStyle w:val="slovanseznamvnorm"/>
        <w:rPr>
          <w:sz w:val="18"/>
          <w:szCs w:val="18"/>
        </w:rPr>
      </w:pPr>
      <w:r w:rsidRPr="00AB7935">
        <w:rPr>
          <w:sz w:val="18"/>
          <w:szCs w:val="18"/>
        </w:rPr>
        <w:t>IEC upozorňuje na možnost, že implementace tohoto dokumentu smí vyžadovat využití patentu (patentů). V souvislosti s</w:t>
      </w:r>
      <w:r>
        <w:rPr>
          <w:sz w:val="18"/>
          <w:szCs w:val="18"/>
        </w:rPr>
        <w:t> </w:t>
      </w:r>
      <w:r w:rsidRPr="00AB7935">
        <w:rPr>
          <w:sz w:val="18"/>
          <w:szCs w:val="18"/>
        </w:rPr>
        <w:t xml:space="preserve">tím IEC nezaujímá žádné stanovisko týkající se důkazů, platnosti nebo použitelnost všech uplatňovaných patentových práv. Ke dni zveřejnění tohoto dokumentu IEC neobdržela oznámení o patentu (patentech), který smí být vyžadován pro implementaci tohoto dokumentu. IEC však upozorňuje implementující organizace, že se nemusí jednat o nejnovější informace, které lze získat z databáze patentů dostupné na adrese </w:t>
      </w:r>
      <w:hyperlink r:id="rId19" w:history="1">
        <w:r w:rsidRPr="00AB7935">
          <w:rPr>
            <w:sz w:val="18"/>
            <w:szCs w:val="18"/>
          </w:rPr>
          <w:t>https://patents.iec.ch</w:t>
        </w:r>
      </w:hyperlink>
      <w:r w:rsidR="00FD2D71">
        <w:t xml:space="preserve"> </w:t>
      </w:r>
      <w:r w:rsidR="00FD2D71" w:rsidRPr="0075367A">
        <w:rPr>
          <w:sz w:val="18"/>
          <w:szCs w:val="18"/>
          <w:highlight w:val="yellow"/>
        </w:rPr>
        <w:t>(a/nebo) www.iso.org/patents</w:t>
      </w:r>
      <w:r w:rsidRPr="00AB7935">
        <w:rPr>
          <w:sz w:val="18"/>
          <w:szCs w:val="18"/>
        </w:rPr>
        <w:t>. IEC nelze činit odpovědnou za identifikaci všech takových patentových práv</w:t>
      </w:r>
      <w:r w:rsidR="00FD2D71">
        <w:rPr>
          <w:sz w:val="18"/>
          <w:szCs w:val="18"/>
        </w:rPr>
        <w:t>.</w:t>
      </w:r>
      <w:r w:rsidR="0075367A">
        <w:rPr>
          <w:sz w:val="18"/>
          <w:szCs w:val="18"/>
        </w:rPr>
        <w:t xml:space="preserve"> </w:t>
      </w:r>
      <w:r w:rsidR="0075367A" w:rsidRPr="0075367A">
        <w:rPr>
          <w:i/>
          <w:iCs/>
          <w:sz w:val="18"/>
          <w:szCs w:val="18"/>
          <w:highlight w:val="yellow"/>
        </w:rPr>
        <w:t>(Zvýrazněný text se uvede, pokud je v originále)</w:t>
      </w:r>
      <w:r w:rsidR="0075367A" w:rsidRPr="0075367A">
        <w:rPr>
          <w:i/>
          <w:iCs/>
          <w:sz w:val="18"/>
          <w:szCs w:val="18"/>
        </w:rPr>
        <w:t>.</w:t>
      </w:r>
    </w:p>
    <w:p w14:paraId="640D98FD" w14:textId="6C18630D" w:rsidR="00F57B41" w:rsidRPr="00AC1EB3" w:rsidRDefault="00F16284" w:rsidP="00F57B41">
      <w:pPr>
        <w:pStyle w:val="Textnormy"/>
      </w:pPr>
      <w:r>
        <w:t>Změnu 1 k IEC 61468:2000</w:t>
      </w:r>
      <w:r w:rsidR="00F57B41" w:rsidRPr="00AC1EB3">
        <w:t xml:space="preserve"> </w:t>
      </w:r>
      <w:r w:rsidR="00F57B41">
        <w:t>vypracova</w:t>
      </w:r>
      <w:r w:rsidR="00F57B41" w:rsidRPr="00AC1EB3">
        <w:t xml:space="preserve">la subkomise </w:t>
      </w:r>
      <w:r w:rsidR="00E84389">
        <w:t xml:space="preserve">SC </w:t>
      </w:r>
      <w:r w:rsidR="00F57B41">
        <w:t>45A</w:t>
      </w:r>
      <w:r w:rsidR="00F57B41" w:rsidRPr="00AC1EB3">
        <w:t xml:space="preserve"> </w:t>
      </w:r>
      <w:r w:rsidR="00F57B41" w:rsidRPr="00AC1EB3">
        <w:rPr>
          <w:i/>
        </w:rPr>
        <w:t>Přístroje pro reaktory</w:t>
      </w:r>
      <w:r w:rsidR="00F57B41" w:rsidRPr="00AC1EB3">
        <w:t>, technické komise IEC/</w:t>
      </w:r>
      <w:r w:rsidR="00F57B41">
        <w:t>TC 45</w:t>
      </w:r>
      <w:r w:rsidR="00F57B41" w:rsidRPr="00AC1EB3">
        <w:t xml:space="preserve"> </w:t>
      </w:r>
      <w:r w:rsidR="00F57B41" w:rsidRPr="00AC1EB3">
        <w:rPr>
          <w:i/>
        </w:rPr>
        <w:t>Přístroje jaderné techniky</w:t>
      </w:r>
      <w:r w:rsidR="00F57B41" w:rsidRPr="00AC1EB3">
        <w:t>.</w:t>
      </w:r>
    </w:p>
    <w:p w14:paraId="78B318D1" w14:textId="77777777" w:rsidR="00F57B41" w:rsidRPr="00A525F7" w:rsidRDefault="00F57B41" w:rsidP="00F57B41">
      <w:pPr>
        <w:pStyle w:val="Textnormy"/>
        <w:keepNext/>
        <w:spacing w:after="240"/>
      </w:pPr>
      <w:r w:rsidRPr="00A525F7">
        <w:t xml:space="preserve">Text této </w:t>
      </w:r>
      <w:r>
        <w:t>změny se zakládá na </w:t>
      </w:r>
      <w:r w:rsidRPr="00A525F7">
        <w:t>těchto dokument</w:t>
      </w:r>
      <w:r>
        <w:t>ech</w:t>
      </w:r>
      <w:r w:rsidRPr="00A525F7">
        <w:t>:</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268"/>
        <w:gridCol w:w="2268"/>
      </w:tblGrid>
      <w:tr w:rsidR="00F57B41" w:rsidRPr="00A525F7" w14:paraId="054974C5" w14:textId="77777777" w:rsidTr="00953A49">
        <w:trPr>
          <w:cantSplit/>
          <w:jc w:val="center"/>
        </w:trPr>
        <w:tc>
          <w:tcPr>
            <w:tcW w:w="2268" w:type="dxa"/>
          </w:tcPr>
          <w:p w14:paraId="09CC143F" w14:textId="77777777" w:rsidR="00F57B41" w:rsidRPr="00A525F7" w:rsidRDefault="00F57B41" w:rsidP="00953A49">
            <w:pPr>
              <w:pStyle w:val="Texttabulky"/>
              <w:jc w:val="center"/>
            </w:pPr>
            <w:r w:rsidRPr="00A525F7">
              <w:t>FDIS</w:t>
            </w:r>
          </w:p>
        </w:tc>
        <w:tc>
          <w:tcPr>
            <w:tcW w:w="2268" w:type="dxa"/>
          </w:tcPr>
          <w:p w14:paraId="75317459" w14:textId="77777777" w:rsidR="00F57B41" w:rsidRPr="00A525F7" w:rsidRDefault="00F57B41" w:rsidP="00953A49">
            <w:pPr>
              <w:pStyle w:val="Texttabulky"/>
              <w:jc w:val="center"/>
            </w:pPr>
            <w:r w:rsidRPr="00A525F7">
              <w:t>Zpráva o</w:t>
            </w:r>
            <w:r>
              <w:t> </w:t>
            </w:r>
            <w:r w:rsidRPr="00A525F7">
              <w:t>hlasování</w:t>
            </w:r>
          </w:p>
        </w:tc>
      </w:tr>
      <w:tr w:rsidR="00F57B41" w:rsidRPr="00A525F7" w14:paraId="21DB5C99" w14:textId="77777777" w:rsidTr="00953A49">
        <w:trPr>
          <w:cantSplit/>
          <w:jc w:val="center"/>
        </w:trPr>
        <w:tc>
          <w:tcPr>
            <w:tcW w:w="2268" w:type="dxa"/>
          </w:tcPr>
          <w:p w14:paraId="6E11558C" w14:textId="77777777" w:rsidR="00F57B41" w:rsidRPr="00A525F7" w:rsidRDefault="00F57B41" w:rsidP="00953A49">
            <w:pPr>
              <w:pStyle w:val="Texttabulky"/>
              <w:jc w:val="center"/>
            </w:pPr>
            <w:r w:rsidRPr="00A525F7">
              <w:t>45A/485/FDIS</w:t>
            </w:r>
          </w:p>
        </w:tc>
        <w:tc>
          <w:tcPr>
            <w:tcW w:w="2268" w:type="dxa"/>
          </w:tcPr>
          <w:p w14:paraId="2A0BCD9A" w14:textId="77777777" w:rsidR="00F57B41" w:rsidRPr="00A525F7" w:rsidRDefault="00F57B41" w:rsidP="00953A49">
            <w:pPr>
              <w:pStyle w:val="Texttabulky"/>
              <w:jc w:val="center"/>
            </w:pPr>
            <w:r w:rsidRPr="00A525F7">
              <w:t>45A/489/RVD</w:t>
            </w:r>
          </w:p>
        </w:tc>
      </w:tr>
    </w:tbl>
    <w:p w14:paraId="777C1047" w14:textId="77777777" w:rsidR="00F57B41" w:rsidRPr="00F57B41" w:rsidRDefault="00F57B41" w:rsidP="00F57B41">
      <w:pPr>
        <w:pStyle w:val="Textnormy"/>
        <w:spacing w:before="240"/>
      </w:pPr>
      <w:r w:rsidRPr="00F57B41">
        <w:t>Úplnou informaci o hlasování při schvalování této změny lze najít ve zprávě o hlasování ve výše uvedené tabulce.</w:t>
      </w: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p w14:paraId="33BAA5D7" w14:textId="55850128" w:rsidR="00136BA0" w:rsidRDefault="00136BA0" w:rsidP="00136BA0">
      <w:pPr>
        <w:pStyle w:val="Textnormy"/>
      </w:pPr>
      <w:r>
        <w:t>Jazyk použitý při vypracování této změny je angličtina.</w:t>
      </w:r>
    </w:p>
    <w:p w14:paraId="1B5FF566" w14:textId="1A78F0AA" w:rsidR="00136BA0" w:rsidRDefault="00136BA0" w:rsidP="00136BA0">
      <w:pPr>
        <w:pStyle w:val="Textnormy"/>
      </w:pPr>
      <w:r>
        <w:t xml:space="preserve">Tento dokument byl navržen v souladu se směrnicemi ISO/IEC, část 2, a byl vypracován v souladu se směrnicemi ISO/IEC, část 1, a se směrnicemi ISO/IEC, dodatkem IEC, dostupnými na </w:t>
      </w:r>
      <w:hyperlink r:id="rId20" w:history="1">
        <w:r>
          <w:rPr>
            <w:u w:val="single"/>
          </w:rPr>
          <w:t>www.iec.ch/members_experts/refdocs</w:t>
        </w:r>
      </w:hyperlink>
      <w:r>
        <w:t xml:space="preserve">. Hlavní typy dokumentů vypracované v IEC jsou podrobněji popsány v </w:t>
      </w:r>
      <w:hyperlink r:id="rId21" w:history="1">
        <w:r>
          <w:rPr>
            <w:u w:val="single"/>
          </w:rPr>
          <w:t>www.iec.ch/standardsdev/publications</w:t>
        </w:r>
      </w:hyperlink>
      <w:r>
        <w:t>.</w:t>
      </w:r>
    </w:p>
    <w:p w14:paraId="66963708" w14:textId="0FDA581F" w:rsidR="00D766AF" w:rsidRPr="00970392" w:rsidRDefault="00F57B41" w:rsidP="00D766AF">
      <w:pPr>
        <w:pStyle w:val="Textnormy"/>
        <w:rPr>
          <w:highlight w:val="yellow"/>
        </w:rPr>
      </w:pPr>
      <w:r w:rsidRPr="00F57B41">
        <w:t xml:space="preserve">Komise rozhodla, že obsah </w:t>
      </w:r>
      <w:r w:rsidR="00A22A3A">
        <w:t>tohoto dokumentu</w:t>
      </w:r>
      <w:r w:rsidRPr="00F57B41">
        <w:t xml:space="preserve"> zůstane nezměněn až do data příští prověrky (stability date) uvedeného na webových stránkách IEC (http://webstore.iec.ch) v údajích o </w:t>
      </w:r>
      <w:r w:rsidR="00D766AF">
        <w:t>tomto dokumentu</w:t>
      </w:r>
      <w:r w:rsidRPr="00F57B41">
        <w:t xml:space="preserve">. K tomuto datu bude </w:t>
      </w:r>
      <w:r w:rsidR="00A22A3A">
        <w:t>dokument</w:t>
      </w:r>
      <w:r w:rsidR="00A22A3A" w:rsidRPr="00F57B41">
        <w:t xml:space="preserve"> </w:t>
      </w:r>
      <w:r w:rsidRPr="00F57B41">
        <w:t>buď</w:t>
      </w:r>
      <w:r w:rsidR="00A22A3A">
        <w:t xml:space="preserve"> </w:t>
      </w:r>
      <w:r w:rsidR="00D766AF" w:rsidRPr="00970392">
        <w:rPr>
          <w:i/>
          <w:iCs/>
          <w:highlight w:val="yellow"/>
        </w:rPr>
        <w:t>(Výčet položek se uvede podle originálu.)</w:t>
      </w:r>
    </w:p>
    <w:p w14:paraId="4AE3AA06" w14:textId="7ECC376C" w:rsidR="00F57B41" w:rsidRPr="00A22A3A" w:rsidRDefault="00F57B41" w:rsidP="00F57B41">
      <w:pPr>
        <w:pStyle w:val="Seznamvnorm"/>
      </w:pPr>
      <w:r w:rsidRPr="00A22A3A">
        <w:t>znovu potvrzen</w:t>
      </w:r>
      <w:r w:rsidR="009A1E83">
        <w:t>,</w:t>
      </w:r>
    </w:p>
    <w:p w14:paraId="1AFE8D8F" w14:textId="7B771BD3" w:rsidR="00F57B41" w:rsidRPr="00A22A3A" w:rsidRDefault="00F57B41" w:rsidP="00F57B41">
      <w:pPr>
        <w:pStyle w:val="Seznamvnorm"/>
      </w:pPr>
      <w:r w:rsidRPr="00A22A3A">
        <w:t>zrušen</w:t>
      </w:r>
      <w:r w:rsidR="00D279CE">
        <w:t>, nebo</w:t>
      </w:r>
    </w:p>
    <w:p w14:paraId="5EBD06F6" w14:textId="1AA6E636" w:rsidR="00F57B41" w:rsidRDefault="00F57B41" w:rsidP="00F57B41">
      <w:pPr>
        <w:pStyle w:val="Seznamvnorm"/>
      </w:pPr>
      <w:r w:rsidRPr="00A22A3A">
        <w:t>z</w:t>
      </w:r>
      <w:r w:rsidR="00D279CE">
        <w:t>revidován</w:t>
      </w:r>
      <w:r w:rsidRPr="00A22A3A">
        <w:t>.</w:t>
      </w:r>
    </w:p>
    <w:p w14:paraId="4E626C35" w14:textId="259AB1BC" w:rsidR="00367671" w:rsidRDefault="00367671">
      <w:r>
        <w:br w:type="page"/>
      </w:r>
    </w:p>
    <w:p w14:paraId="051E92F3" w14:textId="06315B64" w:rsidR="00367671" w:rsidRDefault="00367671" w:rsidP="00367671">
      <w:pPr>
        <w:pStyle w:val="Textnormy"/>
        <w:shd w:val="clear" w:color="auto" w:fill="FFFF00"/>
        <w:rPr>
          <w:color w:val="FF0000"/>
        </w:rPr>
      </w:pPr>
      <w:r>
        <w:rPr>
          <w:color w:val="FF0000"/>
        </w:rPr>
        <w:lastRenderedPageBreak/>
        <w:t xml:space="preserve">Následuje text v rozsahu přejímaného mezinárodního dokumentu </w:t>
      </w:r>
    </w:p>
    <w:p w14:paraId="5931053A" w14:textId="2A309966" w:rsidR="00367671" w:rsidRDefault="00367671" w:rsidP="00367671">
      <w:pPr>
        <w:pStyle w:val="Nadpis1"/>
        <w:pageBreakBefore/>
        <w:spacing w:before="0"/>
        <w:rPr>
          <w:b w:val="0"/>
        </w:rPr>
      </w:pPr>
      <w:r>
        <w:lastRenderedPageBreak/>
        <w:t xml:space="preserve">Národní příloha NA </w:t>
      </w:r>
      <w:r>
        <w:rPr>
          <w:b w:val="0"/>
        </w:rPr>
        <w:t>(informativní)</w:t>
      </w:r>
    </w:p>
    <w:p w14:paraId="3AA14101" w14:textId="7AF4214F" w:rsidR="00367671" w:rsidRPr="00A22A3A" w:rsidRDefault="00367671" w:rsidP="00E01137">
      <w:pPr>
        <w:pStyle w:val="Nadpiskapitoly"/>
        <w:spacing w:before="0"/>
      </w:pPr>
      <w:r>
        <w:t>Vysvětlivky k vybraným článkům přejímeného dokumentu</w:t>
      </w:r>
      <w:r w:rsidR="00A03374">
        <w:t>, které slouží pro lepší pochopení textu</w:t>
      </w:r>
    </w:p>
    <w:sectPr w:rsidR="00367671" w:rsidRPr="00A22A3A" w:rsidSect="00AF7E9D">
      <w:headerReference w:type="even" r:id="rId22"/>
      <w:headerReference w:type="default" r:id="rId23"/>
      <w:footerReference w:type="even" r:id="rId24"/>
      <w:footerReference w:type="default" r:id="rId25"/>
      <w:headerReference w:type="first" r:id="rId26"/>
      <w:pgSz w:w="11907" w:h="16840" w:code="9"/>
      <w:pgMar w:top="1134" w:right="964" w:bottom="1134" w:left="1021"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5F9A1D" w14:textId="77777777" w:rsidR="00BD4CDE" w:rsidRDefault="00BD4CDE">
      <w:r>
        <w:separator/>
      </w:r>
    </w:p>
  </w:endnote>
  <w:endnote w:type="continuationSeparator" w:id="0">
    <w:p w14:paraId="4BC6AC4D" w14:textId="77777777" w:rsidR="00BD4CDE" w:rsidRDefault="00BD4C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538AA1" w14:textId="77777777" w:rsidR="00F34746" w:rsidRDefault="00F34746">
    <w:pPr>
      <w:pStyle w:val="Zpat"/>
      <w:framePr w:wrap="auto" w:vAnchor="text" w:hAnchor="margin" w:xAlign="outside" w:y="1"/>
      <w:rPr>
        <w:rStyle w:val="slostrnky"/>
      </w:rPr>
    </w:pPr>
    <w:r>
      <w:rPr>
        <w:rStyle w:val="slostrnky"/>
      </w:rPr>
      <w:fldChar w:fldCharType="begin"/>
    </w:r>
    <w:r>
      <w:rPr>
        <w:rStyle w:val="slostrnky"/>
      </w:rPr>
      <w:instrText xml:space="preserve">PAGE  </w:instrText>
    </w:r>
    <w:r>
      <w:rPr>
        <w:rStyle w:val="slostrnky"/>
      </w:rPr>
      <w:fldChar w:fldCharType="separate"/>
    </w:r>
    <w:r>
      <w:rPr>
        <w:rStyle w:val="slostrnky"/>
      </w:rPr>
      <w:t>2</w:t>
    </w:r>
    <w:r>
      <w:rPr>
        <w:rStyle w:val="slostrnky"/>
      </w:rPr>
      <w:fldChar w:fldCharType="end"/>
    </w:r>
  </w:p>
  <w:p w14:paraId="41F9F7FD" w14:textId="77777777" w:rsidR="00F34746" w:rsidRDefault="00F34746">
    <w:pPr>
      <w:pStyle w:val="Zpat"/>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431DB" w14:textId="77777777" w:rsidR="00F34746" w:rsidRDefault="00F34746">
    <w:pPr>
      <w:pStyle w:val="Zpat"/>
      <w:framePr w:wrap="auto" w:vAnchor="text" w:hAnchor="margin" w:xAlign="outside" w:y="1"/>
      <w:rPr>
        <w:rStyle w:val="slostrnky"/>
      </w:rPr>
    </w:pPr>
    <w:r>
      <w:rPr>
        <w:rStyle w:val="slostrnky"/>
      </w:rPr>
      <w:fldChar w:fldCharType="begin"/>
    </w:r>
    <w:r>
      <w:rPr>
        <w:rStyle w:val="slostrnky"/>
      </w:rPr>
      <w:instrText xml:space="preserve">PAGE  </w:instrText>
    </w:r>
    <w:r>
      <w:rPr>
        <w:rStyle w:val="slostrnky"/>
      </w:rPr>
      <w:fldChar w:fldCharType="separate"/>
    </w:r>
    <w:r>
      <w:rPr>
        <w:rStyle w:val="slostrnky"/>
      </w:rPr>
      <w:t>7</w:t>
    </w:r>
    <w:r>
      <w:rPr>
        <w:rStyle w:val="slostrnky"/>
      </w:rPr>
      <w:fldChar w:fldCharType="end"/>
    </w:r>
  </w:p>
  <w:p w14:paraId="0FD976E7" w14:textId="77777777" w:rsidR="00F34746" w:rsidRDefault="00F34746">
    <w:pPr>
      <w:pStyle w:val="Zpat"/>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7FD097" w14:textId="6C3EA3C2" w:rsidR="00F34746" w:rsidRPr="00E01137" w:rsidRDefault="00E01137" w:rsidP="00E01137">
    <w:pPr>
      <w:pStyle w:val="1StrCopyright"/>
      <w:tabs>
        <w:tab w:val="clear" w:pos="2155"/>
      </w:tabs>
    </w:pPr>
    <w:r>
      <w:rPr>
        <w:noProof/>
      </w:rPr>
      <w:drawing>
        <wp:anchor distT="0" distB="0" distL="114300" distR="114300" simplePos="0" relativeHeight="251672064" behindDoc="0" locked="0" layoutInCell="1" allowOverlap="1" wp14:anchorId="7D078778" wp14:editId="344B6B44">
          <wp:simplePos x="0" y="0"/>
          <wp:positionH relativeFrom="column">
            <wp:posOffset>-92075</wp:posOffset>
          </wp:positionH>
          <wp:positionV relativeFrom="page">
            <wp:posOffset>9721215</wp:posOffset>
          </wp:positionV>
          <wp:extent cx="1364615" cy="568960"/>
          <wp:effectExtent l="0" t="0" r="6985" b="2540"/>
          <wp:wrapNone/>
          <wp:docPr id="1095404453" name="Obrázek 2" descr="Obsah obrázku text, Písmo, logo, bílé&#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3" descr="Obsah obrázku text, Písmo, logo, bílé&#10;&#10;Popis byl vytvořen automaticky"/>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4615" cy="568960"/>
                  </a:xfrm>
                  <a:prstGeom prst="rect">
                    <a:avLst/>
                  </a:prstGeom>
                  <a:noFill/>
                </pic:spPr>
              </pic:pic>
            </a:graphicData>
          </a:graphic>
          <wp14:sizeRelH relativeFrom="margin">
            <wp14:pctWidth>0</wp14:pctWidth>
          </wp14:sizeRelH>
          <wp14:sizeRelV relativeFrom="margin">
            <wp14:pctHeight>0</wp14:pctHeight>
          </wp14:sizeRelV>
        </wp:anchor>
      </w:drawing>
    </w:r>
    <w:r>
      <w:tab/>
    </w:r>
    <w:r>
      <w:rPr>
        <w:sz w:val="16"/>
      </w:rPr>
      <w:t xml:space="preserve">© Česká agentura pro standardizaci, </w:t>
    </w:r>
    <w:r w:rsidR="004B060C">
      <w:rPr>
        <w:sz w:val="16"/>
      </w:rPr>
      <w:t>RRRR</w:t>
    </w:r>
    <w:r>
      <w:rPr>
        <w:sz w:val="16"/>
      </w:rPr>
      <w:tab/>
    </w:r>
    <w:r>
      <w:rPr>
        <w:b/>
        <w:sz w:val="20"/>
      </w:rPr>
      <w:t>XXXXXX</w:t>
    </w:r>
    <w:r>
      <w:rPr>
        <w:b/>
        <w:sz w:val="16"/>
      </w:rPr>
      <w:br/>
    </w:r>
    <w:r>
      <w:rPr>
        <w:sz w:val="16"/>
      </w:rPr>
      <w:t>Podle zákona č. 22/1997 Sb. smějí být české technické normy rozmnožovány a rozšiřovány</w:t>
    </w:r>
    <w:r>
      <w:rPr>
        <w:sz w:val="16"/>
      </w:rPr>
      <w:br/>
      <w:t>jen se souhlasem České agentury pro standardizaci.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AE6A6C" w14:textId="77777777" w:rsidR="00CA4468" w:rsidRDefault="004874DF">
    <w:pPr>
      <w:pStyle w:val="Zpat"/>
      <w:ind w:right="360" w:firstLine="360"/>
    </w:pPr>
    <w:r>
      <w:rPr>
        <w:rStyle w:val="slostrnky"/>
      </w:rPr>
      <w:fldChar w:fldCharType="begin"/>
    </w:r>
    <w:r>
      <w:rPr>
        <w:rStyle w:val="slostrnky"/>
      </w:rPr>
      <w:instrText xml:space="preserve"> PAGE </w:instrText>
    </w:r>
    <w:r>
      <w:rPr>
        <w:rStyle w:val="slostrnky"/>
      </w:rPr>
      <w:fldChar w:fldCharType="separate"/>
    </w:r>
    <w:r w:rsidR="00791383">
      <w:rPr>
        <w:rStyle w:val="slostrnky"/>
        <w:noProof/>
      </w:rPr>
      <w:t>2</w:t>
    </w:r>
    <w:r>
      <w:rPr>
        <w:rStyle w:val="slostrnky"/>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DAC3F5" w14:textId="77777777" w:rsidR="00CA4468" w:rsidRDefault="004874DF">
    <w:pPr>
      <w:pStyle w:val="Zpat"/>
      <w:ind w:right="360" w:firstLine="360"/>
    </w:pPr>
    <w:r>
      <w:rPr>
        <w:rStyle w:val="slostrnky"/>
      </w:rPr>
      <w:fldChar w:fldCharType="begin"/>
    </w:r>
    <w:r>
      <w:rPr>
        <w:rStyle w:val="slostrnky"/>
      </w:rPr>
      <w:instrText xml:space="preserve"> PAGE </w:instrText>
    </w:r>
    <w:r>
      <w:rPr>
        <w:rStyle w:val="slostrnky"/>
      </w:rPr>
      <w:fldChar w:fldCharType="separate"/>
    </w:r>
    <w:r w:rsidR="00791383">
      <w:rPr>
        <w:rStyle w:val="slostrnky"/>
        <w:noProof/>
      </w:rPr>
      <w:t>3</w:t>
    </w:r>
    <w:r>
      <w:rPr>
        <w:rStyle w:val="slostrnky"/>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8E32AF" w14:textId="77777777" w:rsidR="00BD4CDE" w:rsidRDefault="00BD4CDE">
      <w:r>
        <w:separator/>
      </w:r>
    </w:p>
  </w:footnote>
  <w:footnote w:type="continuationSeparator" w:id="0">
    <w:p w14:paraId="6401331B" w14:textId="77777777" w:rsidR="00BD4CDE" w:rsidRDefault="00BD4C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02D4FC" w14:textId="77777777" w:rsidR="00F34746" w:rsidRDefault="00000000">
    <w:pPr>
      <w:pStyle w:val="Zhlav"/>
    </w:pPr>
    <w:r>
      <w:rPr>
        <w:noProof/>
      </w:rPr>
      <w:pict w14:anchorId="3062ED9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2499994" o:spid="_x0000_s1026" type="#_x0000_t136" style="position:absolute;left:0;text-align:left;margin-left:0;margin-top:0;width:625.75pt;height:73.6pt;rotation:315;z-index:-251654656;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F34746">
      <w:t>ČSN EN 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3981CF" w14:textId="77777777" w:rsidR="00F34746" w:rsidRDefault="00000000">
    <w:pPr>
      <w:pStyle w:val="Zhlav"/>
      <w:jc w:val="right"/>
    </w:pPr>
    <w:r>
      <w:rPr>
        <w:noProof/>
      </w:rPr>
      <w:pict w14:anchorId="5E41B22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2499995" o:spid="_x0000_s1027" type="#_x0000_t136" style="position:absolute;left:0;text-align:left;margin-left:0;margin-top:0;width:625.75pt;height:73.6pt;rotation:315;z-index:-251652608;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F34746">
      <w:t>ČSN EN 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11D26" w14:textId="77777777" w:rsidR="00F57B41" w:rsidRDefault="00000000">
    <w:pPr>
      <w:pStyle w:val="Zhlav"/>
    </w:pPr>
    <w:r>
      <w:rPr>
        <w:noProof/>
      </w:rPr>
      <w:pict w14:anchorId="195C60C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2499993" o:spid="_x0000_s1025" type="#_x0000_t136" style="position:absolute;left:0;text-align:left;margin-left:0;margin-top:0;width:625.75pt;height:73.6pt;rotation:315;z-index:-251656704;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41A71F" w14:textId="77777777" w:rsidR="00CA4468" w:rsidRPr="00A525F7" w:rsidRDefault="00000000" w:rsidP="00A525F7">
    <w:pPr>
      <w:pStyle w:val="Zhlav"/>
    </w:pPr>
    <w:r>
      <w:rPr>
        <w:noProof/>
      </w:rPr>
      <w:pict w14:anchorId="3313B17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2499997" o:spid="_x0000_s1029" type="#_x0000_t136" style="position:absolute;left:0;text-align:left;margin-left:0;margin-top:0;width:625.75pt;height:73.6pt;rotation:315;z-index:-251648512;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4874DF">
      <w:t xml:space="preserve">ČSN </w:t>
    </w:r>
    <w:r w:rsidR="004874DF">
      <w:rPr>
        <w:noProof/>
      </w:rPr>
      <w:t>IEC 61468/A1</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99989E" w14:textId="77777777" w:rsidR="00CA4468" w:rsidRPr="00602417" w:rsidRDefault="00000000" w:rsidP="00602417">
    <w:pPr>
      <w:pStyle w:val="Zhlav"/>
      <w:jc w:val="right"/>
    </w:pPr>
    <w:r>
      <w:rPr>
        <w:noProof/>
      </w:rPr>
      <w:pict w14:anchorId="158BCE8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2499998" o:spid="_x0000_s1030" type="#_x0000_t136" style="position:absolute;left:0;text-align:left;margin-left:0;margin-top:0;width:625.75pt;height:73.6pt;rotation:315;z-index:-251646464;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4874DF">
      <w:t xml:space="preserve">ČSN </w:t>
    </w:r>
    <w:r w:rsidR="004874DF">
      <w:rPr>
        <w:noProof/>
      </w:rPr>
      <w:t>IEC 61468/A1</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B8E19B" w14:textId="77777777" w:rsidR="00CA4468" w:rsidRDefault="00000000">
    <w:pPr>
      <w:pStyle w:val="Zhlav"/>
    </w:pPr>
    <w:r>
      <w:rPr>
        <w:noProof/>
      </w:rPr>
      <w:pict w14:anchorId="2F7E5ED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2499996" o:spid="_x0000_s1028" type="#_x0000_t136" style="position:absolute;left:0;text-align:left;margin-left:0;margin-top:0;width:625.75pt;height:73.6pt;rotation:315;z-index:-251650560;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304924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CA54AC8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2C64551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1C0AEE1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5F7A27D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4F18B53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16644F8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B54831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9"/>
    <w:multiLevelType w:val="singleLevel"/>
    <w:tmpl w:val="A58424E4"/>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05902557"/>
    <w:multiLevelType w:val="singleLevel"/>
    <w:tmpl w:val="62C2396E"/>
    <w:lvl w:ilvl="0">
      <w:start w:val="1"/>
      <w:numFmt w:val="bullet"/>
      <w:pStyle w:val="Seznamvnorm"/>
      <w:lvlText w:val="–"/>
      <w:lvlJc w:val="left"/>
      <w:pPr>
        <w:tabs>
          <w:tab w:val="num" w:pos="360"/>
        </w:tabs>
        <w:ind w:left="283" w:hanging="283"/>
      </w:pPr>
      <w:rPr>
        <w:rFonts w:ascii="Arial" w:hAnsi="Arial" w:hint="default"/>
      </w:rPr>
    </w:lvl>
  </w:abstractNum>
  <w:abstractNum w:abstractNumId="10" w15:restartNumberingAfterBreak="0">
    <w:nsid w:val="089561A9"/>
    <w:multiLevelType w:val="singleLevel"/>
    <w:tmpl w:val="FA08913A"/>
    <w:lvl w:ilvl="0">
      <w:start w:val="1"/>
      <w:numFmt w:val="lowerLetter"/>
      <w:pStyle w:val="ABCSeznamUS"/>
      <w:lvlText w:val="%1)"/>
      <w:lvlJc w:val="left"/>
      <w:pPr>
        <w:tabs>
          <w:tab w:val="num" w:pos="360"/>
        </w:tabs>
        <w:ind w:left="284" w:hanging="284"/>
      </w:pPr>
    </w:lvl>
  </w:abstractNum>
  <w:abstractNum w:abstractNumId="11" w15:restartNumberingAfterBreak="0">
    <w:nsid w:val="0A0C0D87"/>
    <w:multiLevelType w:val="singleLevel"/>
    <w:tmpl w:val="476C6820"/>
    <w:lvl w:ilvl="0">
      <w:start w:val="1"/>
      <w:numFmt w:val="decimal"/>
      <w:pStyle w:val="bibliografie"/>
      <w:lvlText w:val="[%1]"/>
      <w:lvlJc w:val="left"/>
      <w:pPr>
        <w:tabs>
          <w:tab w:val="num" w:pos="360"/>
        </w:tabs>
        <w:ind w:left="360" w:hanging="360"/>
      </w:pPr>
    </w:lvl>
  </w:abstractNum>
  <w:abstractNum w:abstractNumId="12" w15:restartNumberingAfterBreak="0">
    <w:nsid w:val="1D7C586E"/>
    <w:multiLevelType w:val="multilevel"/>
    <w:tmpl w:val="040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2F07697F"/>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6166F52"/>
    <w:multiLevelType w:val="singleLevel"/>
    <w:tmpl w:val="04882B2A"/>
    <w:lvl w:ilvl="0">
      <w:start w:val="1"/>
      <w:numFmt w:val="decimal"/>
      <w:pStyle w:val="slovanseznam"/>
      <w:lvlText w:val="%1."/>
      <w:legacy w:legacy="1" w:legacySpace="0" w:legacyIndent="283"/>
      <w:lvlJc w:val="left"/>
      <w:pPr>
        <w:ind w:left="283" w:hanging="283"/>
      </w:pPr>
    </w:lvl>
  </w:abstractNum>
  <w:abstractNum w:abstractNumId="15" w15:restartNumberingAfterBreak="0">
    <w:nsid w:val="49266AB7"/>
    <w:multiLevelType w:val="singleLevel"/>
    <w:tmpl w:val="67E67A1E"/>
    <w:lvl w:ilvl="0">
      <w:start w:val="1"/>
      <w:numFmt w:val="decimal"/>
      <w:pStyle w:val="slovanseznamvnorm"/>
      <w:lvlText w:val="%1)"/>
      <w:lvlJc w:val="left"/>
      <w:pPr>
        <w:tabs>
          <w:tab w:val="num" w:pos="360"/>
        </w:tabs>
        <w:ind w:left="284" w:hanging="284"/>
      </w:pPr>
    </w:lvl>
  </w:abstractNum>
  <w:abstractNum w:abstractNumId="16" w15:restartNumberingAfterBreak="0">
    <w:nsid w:val="4D38168C"/>
    <w:multiLevelType w:val="singleLevel"/>
    <w:tmpl w:val="6802948C"/>
    <w:lvl w:ilvl="0">
      <w:start w:val="1"/>
      <w:numFmt w:val="decimal"/>
      <w:lvlText w:val="%1"/>
      <w:legacy w:legacy="1" w:legacySpace="0" w:legacyIndent="283"/>
      <w:lvlJc w:val="left"/>
    </w:lvl>
  </w:abstractNum>
  <w:abstractNum w:abstractNumId="17" w15:restartNumberingAfterBreak="0">
    <w:nsid w:val="53177262"/>
    <w:multiLevelType w:val="singleLevel"/>
    <w:tmpl w:val="17569860"/>
    <w:lvl w:ilvl="0">
      <w:start w:val="1"/>
      <w:numFmt w:val="lowerLetter"/>
      <w:pStyle w:val="Abecednseznam"/>
      <w:lvlText w:val="%1)"/>
      <w:lvlJc w:val="left"/>
      <w:pPr>
        <w:tabs>
          <w:tab w:val="num" w:pos="360"/>
        </w:tabs>
        <w:ind w:left="284" w:hanging="284"/>
      </w:pPr>
    </w:lvl>
  </w:abstractNum>
  <w:abstractNum w:abstractNumId="18" w15:restartNumberingAfterBreak="0">
    <w:nsid w:val="59712010"/>
    <w:multiLevelType w:val="hybridMultilevel"/>
    <w:tmpl w:val="9A8211B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9" w15:restartNumberingAfterBreak="0">
    <w:nsid w:val="61AD6E9E"/>
    <w:multiLevelType w:val="hybridMultilevel"/>
    <w:tmpl w:val="FAE4B166"/>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20" w15:restartNumberingAfterBreak="0">
    <w:nsid w:val="7D3C38DE"/>
    <w:multiLevelType w:val="singleLevel"/>
    <w:tmpl w:val="AA88CE04"/>
    <w:lvl w:ilvl="0">
      <w:start w:val="1"/>
      <w:numFmt w:val="lowerLetter"/>
      <w:pStyle w:val="ABCseznamCZ"/>
      <w:lvlText w:val="%1)"/>
      <w:legacy w:legacy="1" w:legacySpace="0" w:legacyIndent="283"/>
      <w:lvlJc w:val="left"/>
      <w:pPr>
        <w:ind w:left="283" w:hanging="283"/>
      </w:pPr>
    </w:lvl>
  </w:abstractNum>
  <w:num w:numId="1" w16cid:durableId="1267930348">
    <w:abstractNumId w:val="17"/>
  </w:num>
  <w:num w:numId="2" w16cid:durableId="1279146075">
    <w:abstractNumId w:val="14"/>
  </w:num>
  <w:num w:numId="3" w16cid:durableId="674041075">
    <w:abstractNumId w:val="15"/>
  </w:num>
  <w:num w:numId="4" w16cid:durableId="734662773">
    <w:abstractNumId w:val="9"/>
  </w:num>
  <w:num w:numId="5" w16cid:durableId="1691375554">
    <w:abstractNumId w:val="10"/>
  </w:num>
  <w:num w:numId="6" w16cid:durableId="1506246532">
    <w:abstractNumId w:val="20"/>
    <w:lvlOverride w:ilvl="0">
      <w:startOverride w:val="1"/>
    </w:lvlOverride>
  </w:num>
  <w:num w:numId="7" w16cid:durableId="1997219099">
    <w:abstractNumId w:val="11"/>
  </w:num>
  <w:num w:numId="8" w16cid:durableId="480005802">
    <w:abstractNumId w:val="16"/>
  </w:num>
  <w:num w:numId="9" w16cid:durableId="218563012">
    <w:abstractNumId w:val="10"/>
    <w:lvlOverride w:ilvl="0">
      <w:startOverride w:val="1"/>
    </w:lvlOverride>
  </w:num>
  <w:num w:numId="10" w16cid:durableId="1202092318">
    <w:abstractNumId w:val="20"/>
  </w:num>
  <w:num w:numId="11" w16cid:durableId="1253584575">
    <w:abstractNumId w:val="13"/>
  </w:num>
  <w:num w:numId="12" w16cid:durableId="1206677982">
    <w:abstractNumId w:val="12"/>
  </w:num>
  <w:num w:numId="13" w16cid:durableId="929044373">
    <w:abstractNumId w:val="0"/>
  </w:num>
  <w:num w:numId="14" w16cid:durableId="1186792242">
    <w:abstractNumId w:val="1"/>
  </w:num>
  <w:num w:numId="15" w16cid:durableId="410473399">
    <w:abstractNumId w:val="3"/>
  </w:num>
  <w:num w:numId="16" w16cid:durableId="1348823886">
    <w:abstractNumId w:val="2"/>
  </w:num>
  <w:num w:numId="17" w16cid:durableId="2111662411">
    <w:abstractNumId w:val="8"/>
  </w:num>
  <w:num w:numId="18" w16cid:durableId="1908107376">
    <w:abstractNumId w:val="7"/>
  </w:num>
  <w:num w:numId="19" w16cid:durableId="1546406733">
    <w:abstractNumId w:val="6"/>
  </w:num>
  <w:num w:numId="20" w16cid:durableId="2047946037">
    <w:abstractNumId w:val="5"/>
  </w:num>
  <w:num w:numId="21" w16cid:durableId="1120294470">
    <w:abstractNumId w:val="4"/>
  </w:num>
  <w:num w:numId="22" w16cid:durableId="440809276">
    <w:abstractNumId w:val="18"/>
  </w:num>
  <w:num w:numId="23" w16cid:durableId="1344163769">
    <w:abstractNumId w:val="1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mirrorMargins/>
  <w:proofState w:grammar="clean"/>
  <w:attachedTemplate r:id="rId1"/>
  <w:linkStyles/>
  <w:stylePaneFormatFilter w:val="7004" w:allStyles="0" w:customStyles="0" w:latentStyles="1" w:stylesInUse="0" w:headingStyles="0" w:numberingStyles="0" w:tableStyles="0" w:directFormattingOnRuns="0" w:directFormattingOnParagraphs="0" w:directFormattingOnNumbering="0" w:directFormattingOnTables="0" w:clearFormatting="1" w:top3HeadingStyles="1" w:visibleStyles="1" w:alternateStyleNames="0"/>
  <w:stylePaneSortMethod w:val="0000"/>
  <w:defaultTabStop w:val="709"/>
  <w:autoHyphenation/>
  <w:hyphenationZone w:val="425"/>
  <w:doNotHyphenateCaps/>
  <w:evenAndOddHeaders/>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7B41"/>
    <w:rsid w:val="00031023"/>
    <w:rsid w:val="00036A56"/>
    <w:rsid w:val="0004606A"/>
    <w:rsid w:val="00080977"/>
    <w:rsid w:val="00081189"/>
    <w:rsid w:val="000D22A5"/>
    <w:rsid w:val="000D7198"/>
    <w:rsid w:val="000D7CC4"/>
    <w:rsid w:val="00103F06"/>
    <w:rsid w:val="00104C1B"/>
    <w:rsid w:val="0013039D"/>
    <w:rsid w:val="00135415"/>
    <w:rsid w:val="00136BA0"/>
    <w:rsid w:val="001567EF"/>
    <w:rsid w:val="00186A45"/>
    <w:rsid w:val="00194A2B"/>
    <w:rsid w:val="001A0A4D"/>
    <w:rsid w:val="001B1B5E"/>
    <w:rsid w:val="001B63E7"/>
    <w:rsid w:val="001D02B5"/>
    <w:rsid w:val="001E17B8"/>
    <w:rsid w:val="002105FE"/>
    <w:rsid w:val="00210AAE"/>
    <w:rsid w:val="00223D80"/>
    <w:rsid w:val="00231D91"/>
    <w:rsid w:val="00241D9E"/>
    <w:rsid w:val="00265D84"/>
    <w:rsid w:val="0028489E"/>
    <w:rsid w:val="002B25EE"/>
    <w:rsid w:val="002D43DF"/>
    <w:rsid w:val="002F6A9A"/>
    <w:rsid w:val="00314F2D"/>
    <w:rsid w:val="0031765F"/>
    <w:rsid w:val="00342659"/>
    <w:rsid w:val="00367671"/>
    <w:rsid w:val="00367C0A"/>
    <w:rsid w:val="0038646B"/>
    <w:rsid w:val="003A557F"/>
    <w:rsid w:val="00403255"/>
    <w:rsid w:val="004069CB"/>
    <w:rsid w:val="00412CB3"/>
    <w:rsid w:val="00445C34"/>
    <w:rsid w:val="00471A17"/>
    <w:rsid w:val="00475B85"/>
    <w:rsid w:val="004874DF"/>
    <w:rsid w:val="004A0BB3"/>
    <w:rsid w:val="004A3E2B"/>
    <w:rsid w:val="004B060C"/>
    <w:rsid w:val="004B223B"/>
    <w:rsid w:val="004C5D55"/>
    <w:rsid w:val="004D39AA"/>
    <w:rsid w:val="004E22FD"/>
    <w:rsid w:val="00500C73"/>
    <w:rsid w:val="00503D98"/>
    <w:rsid w:val="0053039E"/>
    <w:rsid w:val="00576ED5"/>
    <w:rsid w:val="005E3B21"/>
    <w:rsid w:val="005E6EAE"/>
    <w:rsid w:val="00612EF6"/>
    <w:rsid w:val="00646D10"/>
    <w:rsid w:val="00651FA8"/>
    <w:rsid w:val="00655968"/>
    <w:rsid w:val="006A3382"/>
    <w:rsid w:val="006B04C9"/>
    <w:rsid w:val="006D2485"/>
    <w:rsid w:val="00703FF7"/>
    <w:rsid w:val="00734D06"/>
    <w:rsid w:val="0075367A"/>
    <w:rsid w:val="00791383"/>
    <w:rsid w:val="007A736E"/>
    <w:rsid w:val="007E23F0"/>
    <w:rsid w:val="007F27A2"/>
    <w:rsid w:val="00803C58"/>
    <w:rsid w:val="008072A3"/>
    <w:rsid w:val="00831B2F"/>
    <w:rsid w:val="008512BE"/>
    <w:rsid w:val="00856DA9"/>
    <w:rsid w:val="008638F1"/>
    <w:rsid w:val="00872046"/>
    <w:rsid w:val="00873578"/>
    <w:rsid w:val="008919A5"/>
    <w:rsid w:val="008946A3"/>
    <w:rsid w:val="008A04E8"/>
    <w:rsid w:val="008A7D3C"/>
    <w:rsid w:val="008C03BC"/>
    <w:rsid w:val="008C11C9"/>
    <w:rsid w:val="008F4369"/>
    <w:rsid w:val="008F51B6"/>
    <w:rsid w:val="0090499A"/>
    <w:rsid w:val="00905255"/>
    <w:rsid w:val="0091324F"/>
    <w:rsid w:val="00923E20"/>
    <w:rsid w:val="0093110D"/>
    <w:rsid w:val="00931FE4"/>
    <w:rsid w:val="0095314E"/>
    <w:rsid w:val="00970283"/>
    <w:rsid w:val="009A1E83"/>
    <w:rsid w:val="009B041B"/>
    <w:rsid w:val="009C3934"/>
    <w:rsid w:val="009F2E2E"/>
    <w:rsid w:val="00A03374"/>
    <w:rsid w:val="00A12852"/>
    <w:rsid w:val="00A22A3A"/>
    <w:rsid w:val="00A3019F"/>
    <w:rsid w:val="00A31A1B"/>
    <w:rsid w:val="00A83E47"/>
    <w:rsid w:val="00A83EAB"/>
    <w:rsid w:val="00A848B2"/>
    <w:rsid w:val="00A84E60"/>
    <w:rsid w:val="00A85EC4"/>
    <w:rsid w:val="00A90C34"/>
    <w:rsid w:val="00AB15EC"/>
    <w:rsid w:val="00AC0281"/>
    <w:rsid w:val="00AC19CD"/>
    <w:rsid w:val="00AE148B"/>
    <w:rsid w:val="00B050AD"/>
    <w:rsid w:val="00B27DA3"/>
    <w:rsid w:val="00B4695A"/>
    <w:rsid w:val="00B72F55"/>
    <w:rsid w:val="00B83612"/>
    <w:rsid w:val="00BB7770"/>
    <w:rsid w:val="00BC1FDE"/>
    <w:rsid w:val="00BD41F0"/>
    <w:rsid w:val="00BD4CDE"/>
    <w:rsid w:val="00C02CD7"/>
    <w:rsid w:val="00C0426E"/>
    <w:rsid w:val="00C2107C"/>
    <w:rsid w:val="00C43BC8"/>
    <w:rsid w:val="00C44CBB"/>
    <w:rsid w:val="00C904AB"/>
    <w:rsid w:val="00C93683"/>
    <w:rsid w:val="00CA4468"/>
    <w:rsid w:val="00CD1F0E"/>
    <w:rsid w:val="00D221CD"/>
    <w:rsid w:val="00D279CE"/>
    <w:rsid w:val="00D279F2"/>
    <w:rsid w:val="00D511E9"/>
    <w:rsid w:val="00D53D67"/>
    <w:rsid w:val="00D54402"/>
    <w:rsid w:val="00D64213"/>
    <w:rsid w:val="00D766AF"/>
    <w:rsid w:val="00D85849"/>
    <w:rsid w:val="00DA1989"/>
    <w:rsid w:val="00DE176A"/>
    <w:rsid w:val="00DE2529"/>
    <w:rsid w:val="00DE412B"/>
    <w:rsid w:val="00E01137"/>
    <w:rsid w:val="00E22981"/>
    <w:rsid w:val="00E30301"/>
    <w:rsid w:val="00E54908"/>
    <w:rsid w:val="00E75117"/>
    <w:rsid w:val="00E84389"/>
    <w:rsid w:val="00E926A2"/>
    <w:rsid w:val="00E97354"/>
    <w:rsid w:val="00EB1FEE"/>
    <w:rsid w:val="00EE28BE"/>
    <w:rsid w:val="00F16284"/>
    <w:rsid w:val="00F203D8"/>
    <w:rsid w:val="00F34746"/>
    <w:rsid w:val="00F415E7"/>
    <w:rsid w:val="00F57B41"/>
    <w:rsid w:val="00F74691"/>
    <w:rsid w:val="00F8097D"/>
    <w:rsid w:val="00FC0AE3"/>
    <w:rsid w:val="00FD2D71"/>
    <w:rsid w:val="00FD539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B63B6AB"/>
  <w15:chartTrackingRefBased/>
  <w15:docId w15:val="{F975E5B1-BD9D-44B6-A2D6-DEBC1549F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4" w:uiPriority="39"/>
    <w:lsdException w:name="toc 5" w:semiHidden="1" w:unhideWhenUsed="1"/>
    <w:lsdException w:name="Normal Indent"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uiPriority="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semiHidden="1" w:unhideWhenUsed="1" w:qFormat="1"/>
    <w:lsdException w:name="Emphasis" w:semiHidden="1" w:unhideWhenUsed="1" w:qFormat="1"/>
    <w:lsdException w:name="Document Map" w:semiHidden="1" w:unhideWhenUsed="1"/>
    <w:lsdException w:name="Plain Text" w:semiHidden="1" w:unhideWhenUsed="1"/>
    <w:lsdException w:name="E-mail Signature"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E75117"/>
  </w:style>
  <w:style w:type="paragraph" w:styleId="Nadpis1">
    <w:name w:val="heading 1"/>
    <w:basedOn w:val="Nadpiskapitoly"/>
    <w:next w:val="Textnormy"/>
    <w:link w:val="Nadpis1Char"/>
    <w:qFormat/>
    <w:rsid w:val="00E75117"/>
    <w:pPr>
      <w:outlineLvl w:val="0"/>
    </w:pPr>
  </w:style>
  <w:style w:type="paragraph" w:styleId="Nadpis2">
    <w:name w:val="heading 2"/>
    <w:basedOn w:val="Nadpislnku"/>
    <w:next w:val="Textnormy"/>
    <w:qFormat/>
    <w:rsid w:val="00E75117"/>
    <w:pPr>
      <w:outlineLvl w:val="1"/>
    </w:pPr>
  </w:style>
  <w:style w:type="paragraph" w:styleId="Nadpis3">
    <w:name w:val="heading 3"/>
    <w:basedOn w:val="Nadpislnku"/>
    <w:next w:val="Textnormy"/>
    <w:qFormat/>
    <w:rsid w:val="00E75117"/>
    <w:pPr>
      <w:outlineLvl w:val="2"/>
    </w:pPr>
  </w:style>
  <w:style w:type="paragraph" w:styleId="Nadpis4">
    <w:name w:val="heading 4"/>
    <w:basedOn w:val="Nadpislnku"/>
    <w:next w:val="Textnormy"/>
    <w:qFormat/>
    <w:rsid w:val="00E75117"/>
    <w:pPr>
      <w:outlineLvl w:val="3"/>
    </w:pPr>
  </w:style>
  <w:style w:type="paragraph" w:styleId="Nadpis5">
    <w:name w:val="heading 5"/>
    <w:basedOn w:val="Nadpislnku"/>
    <w:next w:val="Textnormy"/>
    <w:unhideWhenUsed/>
    <w:qFormat/>
    <w:rsid w:val="00E75117"/>
    <w:pPr>
      <w:outlineLvl w:val="4"/>
    </w:pPr>
  </w:style>
  <w:style w:type="paragraph" w:styleId="Nadpis6">
    <w:name w:val="heading 6"/>
    <w:basedOn w:val="Nadpislnku"/>
    <w:next w:val="Textnormy"/>
    <w:unhideWhenUsed/>
    <w:qFormat/>
    <w:rsid w:val="00E75117"/>
    <w:pPr>
      <w:outlineLvl w:val="5"/>
    </w:pPr>
  </w:style>
  <w:style w:type="paragraph" w:styleId="Nadpis7">
    <w:name w:val="heading 7"/>
    <w:basedOn w:val="Nadpislnku"/>
    <w:next w:val="Textnormy"/>
    <w:unhideWhenUsed/>
    <w:qFormat/>
    <w:rsid w:val="00E75117"/>
    <w:pPr>
      <w:outlineLvl w:val="6"/>
    </w:pPr>
  </w:style>
  <w:style w:type="paragraph" w:styleId="Nadpis8">
    <w:name w:val="heading 8"/>
    <w:basedOn w:val="Nadpislnku"/>
    <w:next w:val="Textnormy"/>
    <w:unhideWhenUsed/>
    <w:qFormat/>
    <w:rsid w:val="00E75117"/>
    <w:pPr>
      <w:outlineLvl w:val="7"/>
    </w:pPr>
  </w:style>
  <w:style w:type="paragraph" w:styleId="Nadpis9">
    <w:name w:val="heading 9"/>
    <w:basedOn w:val="Nadpislnku"/>
    <w:next w:val="Textnormy"/>
    <w:unhideWhenUsed/>
    <w:qFormat/>
    <w:rsid w:val="00E75117"/>
    <w:pPr>
      <w:outlineLvl w:val="8"/>
    </w:pPr>
  </w:style>
  <w:style w:type="character" w:default="1" w:styleId="Standardnpsmoodstavce">
    <w:name w:val="Default Paragraph Font"/>
    <w:uiPriority w:val="1"/>
    <w:semiHidden/>
    <w:unhideWhenUsed/>
    <w:rsid w:val="00E75117"/>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rsid w:val="00E75117"/>
  </w:style>
  <w:style w:type="paragraph" w:customStyle="1" w:styleId="Nadpiskapitoly">
    <w:name w:val="Nadpis kapitoly"/>
    <w:basedOn w:val="Nadpislnku"/>
    <w:next w:val="Textnormy"/>
    <w:rsid w:val="00E75117"/>
    <w:pPr>
      <w:spacing w:before="360" w:after="180"/>
    </w:pPr>
    <w:rPr>
      <w:sz w:val="24"/>
    </w:rPr>
  </w:style>
  <w:style w:type="paragraph" w:customStyle="1" w:styleId="Nadpislnku">
    <w:name w:val="Nadpis článku"/>
    <w:basedOn w:val="Textnormy"/>
    <w:next w:val="Textnormy"/>
    <w:link w:val="NadpislnkuChar"/>
    <w:rsid w:val="00E75117"/>
    <w:pPr>
      <w:keepNext/>
      <w:keepLines/>
      <w:suppressAutoHyphens/>
      <w:spacing w:before="240"/>
      <w:jc w:val="left"/>
    </w:pPr>
    <w:rPr>
      <w:b/>
    </w:rPr>
  </w:style>
  <w:style w:type="paragraph" w:customStyle="1" w:styleId="Textnormy">
    <w:name w:val="Text normy"/>
    <w:link w:val="TextnormyChar1"/>
    <w:rsid w:val="00E75117"/>
    <w:pPr>
      <w:spacing w:after="120"/>
      <w:jc w:val="both"/>
    </w:pPr>
  </w:style>
  <w:style w:type="paragraph" w:customStyle="1" w:styleId="1StrTrZn">
    <w:name w:val="1StrTrZn"/>
    <w:basedOn w:val="Textnormy"/>
    <w:rsid w:val="00E75117"/>
    <w:pPr>
      <w:spacing w:before="80" w:after="80" w:line="340" w:lineRule="exact"/>
      <w:jc w:val="left"/>
    </w:pPr>
    <w:rPr>
      <w:sz w:val="28"/>
    </w:rPr>
  </w:style>
  <w:style w:type="paragraph" w:customStyle="1" w:styleId="1StrNN-2-23">
    <w:name w:val="1StrNN-2-23"/>
    <w:basedOn w:val="1StrNN-1-23"/>
    <w:rsid w:val="00E75117"/>
    <w:pPr>
      <w:spacing w:before="480"/>
    </w:pPr>
  </w:style>
  <w:style w:type="paragraph" w:customStyle="1" w:styleId="1StrNN-1-23">
    <w:name w:val="1StrNN-1-23"/>
    <w:basedOn w:val="Textnormy"/>
    <w:rsid w:val="00E75117"/>
    <w:pPr>
      <w:widowControl w:val="0"/>
      <w:suppressAutoHyphens/>
      <w:spacing w:before="640" w:after="0" w:line="340" w:lineRule="exact"/>
      <w:ind w:right="567"/>
      <w:jc w:val="left"/>
    </w:pPr>
    <w:rPr>
      <w:b/>
      <w:sz w:val="28"/>
    </w:rPr>
  </w:style>
  <w:style w:type="paragraph" w:customStyle="1" w:styleId="Cizojazynnzev">
    <w:name w:val="Cizojazyčný název"/>
    <w:basedOn w:val="Textnormy"/>
    <w:rsid w:val="00E75117"/>
    <w:pPr>
      <w:widowControl w:val="0"/>
      <w:suppressAutoHyphens/>
      <w:jc w:val="left"/>
    </w:pPr>
    <w:rPr>
      <w:sz w:val="18"/>
      <w:lang w:val="en-GB"/>
    </w:rPr>
  </w:style>
  <w:style w:type="paragraph" w:styleId="slovanseznam">
    <w:name w:val="List Number"/>
    <w:basedOn w:val="Textnormy"/>
    <w:rsid w:val="00E75117"/>
    <w:pPr>
      <w:numPr>
        <w:numId w:val="2"/>
      </w:numPr>
      <w:ind w:left="284" w:hanging="284"/>
    </w:pPr>
  </w:style>
  <w:style w:type="paragraph" w:styleId="Rejstk1">
    <w:name w:val="index 1"/>
    <w:basedOn w:val="Textnormy"/>
    <w:next w:val="Textnormy"/>
    <w:rsid w:val="00E75117"/>
    <w:pPr>
      <w:tabs>
        <w:tab w:val="right" w:pos="9923"/>
      </w:tabs>
      <w:spacing w:after="60"/>
      <w:ind w:left="198" w:hanging="198"/>
      <w:jc w:val="left"/>
    </w:pPr>
    <w:rPr>
      <w:sz w:val="18"/>
    </w:rPr>
  </w:style>
  <w:style w:type="paragraph" w:customStyle="1" w:styleId="Shodnost">
    <w:name w:val="Shodnost"/>
    <w:basedOn w:val="Textnormy"/>
    <w:next w:val="Textnormy"/>
    <w:rsid w:val="00E75117"/>
    <w:pPr>
      <w:keepNext/>
      <w:keepLines/>
      <w:spacing w:before="240" w:after="360"/>
      <w:jc w:val="right"/>
    </w:pPr>
    <w:rPr>
      <w:sz w:val="28"/>
    </w:rPr>
  </w:style>
  <w:style w:type="character" w:styleId="slostrnky">
    <w:name w:val="page number"/>
    <w:basedOn w:val="Standardnpsmoodstavce"/>
    <w:rsid w:val="00E75117"/>
    <w:rPr>
      <w:rFonts w:ascii="Arial" w:hAnsi="Arial"/>
      <w:sz w:val="18"/>
    </w:rPr>
  </w:style>
  <w:style w:type="paragraph" w:customStyle="1" w:styleId="Poznmka">
    <w:name w:val="Poznámka"/>
    <w:basedOn w:val="Textnormy"/>
    <w:next w:val="Textnormy"/>
    <w:rsid w:val="00E75117"/>
    <w:pPr>
      <w:spacing w:before="200" w:after="200"/>
    </w:pPr>
    <w:rPr>
      <w:sz w:val="18"/>
    </w:rPr>
  </w:style>
  <w:style w:type="paragraph" w:customStyle="1" w:styleId="Seznampoznmek">
    <w:name w:val="Seznam poznámek"/>
    <w:basedOn w:val="Poznmka"/>
    <w:rsid w:val="00E75117"/>
    <w:pPr>
      <w:spacing w:before="0" w:after="120"/>
      <w:ind w:left="284" w:hanging="284"/>
    </w:pPr>
  </w:style>
  <w:style w:type="paragraph" w:styleId="Zhlav">
    <w:name w:val="header"/>
    <w:basedOn w:val="Textnormy"/>
    <w:rsid w:val="00E75117"/>
    <w:pPr>
      <w:spacing w:after="360"/>
    </w:pPr>
    <w:rPr>
      <w:sz w:val="18"/>
    </w:rPr>
  </w:style>
  <w:style w:type="paragraph" w:styleId="Zpat">
    <w:name w:val="footer"/>
    <w:basedOn w:val="Textnormy"/>
    <w:rsid w:val="00E75117"/>
    <w:pPr>
      <w:jc w:val="center"/>
    </w:pPr>
    <w:rPr>
      <w:sz w:val="18"/>
    </w:rPr>
  </w:style>
  <w:style w:type="paragraph" w:styleId="Zkladntext">
    <w:name w:val="Body Text"/>
    <w:basedOn w:val="Normln"/>
    <w:link w:val="ZkladntextChar"/>
    <w:semiHidden/>
    <w:rsid w:val="00E75117"/>
    <w:pPr>
      <w:spacing w:after="120"/>
    </w:pPr>
  </w:style>
  <w:style w:type="paragraph" w:styleId="Obsah2">
    <w:name w:val="toc 2"/>
    <w:basedOn w:val="Obsah1"/>
    <w:next w:val="Textnormy"/>
    <w:uiPriority w:val="39"/>
    <w:rsid w:val="00E75117"/>
  </w:style>
  <w:style w:type="paragraph" w:styleId="Obsah1">
    <w:name w:val="toc 1"/>
    <w:basedOn w:val="Textnormy"/>
    <w:next w:val="Textnormy"/>
    <w:uiPriority w:val="39"/>
    <w:rsid w:val="00E75117"/>
    <w:pPr>
      <w:tabs>
        <w:tab w:val="right" w:leader="dot" w:pos="9923"/>
      </w:tabs>
      <w:ind w:left="567" w:hanging="567"/>
      <w:jc w:val="left"/>
    </w:pPr>
    <w:rPr>
      <w:noProof/>
      <w:sz w:val="18"/>
    </w:rPr>
  </w:style>
  <w:style w:type="paragraph" w:customStyle="1" w:styleId="bibliografie">
    <w:name w:val="bibliografie"/>
    <w:basedOn w:val="slovanseznamvnorm"/>
    <w:next w:val="Textnormy"/>
    <w:rsid w:val="00E75117"/>
    <w:pPr>
      <w:numPr>
        <w:numId w:val="7"/>
      </w:numPr>
    </w:pPr>
  </w:style>
  <w:style w:type="paragraph" w:styleId="Obsah3">
    <w:name w:val="toc 3"/>
    <w:basedOn w:val="Obsah1"/>
    <w:next w:val="Textnormy"/>
    <w:rsid w:val="00E75117"/>
  </w:style>
  <w:style w:type="paragraph" w:styleId="Obsah4">
    <w:name w:val="toc 4"/>
    <w:basedOn w:val="Obsah1"/>
    <w:next w:val="Textnormy"/>
    <w:uiPriority w:val="39"/>
    <w:rsid w:val="00E75117"/>
  </w:style>
  <w:style w:type="paragraph" w:styleId="Obsah6">
    <w:name w:val="toc 6"/>
    <w:basedOn w:val="Obsah1"/>
    <w:next w:val="Textnormy"/>
    <w:rsid w:val="00E75117"/>
  </w:style>
  <w:style w:type="paragraph" w:styleId="Obsah7">
    <w:name w:val="toc 7"/>
    <w:basedOn w:val="Obsah1"/>
    <w:next w:val="Textnormy"/>
    <w:semiHidden/>
    <w:rsid w:val="00E75117"/>
  </w:style>
  <w:style w:type="paragraph" w:styleId="Obsah8">
    <w:name w:val="toc 8"/>
    <w:basedOn w:val="Obsah1"/>
    <w:next w:val="Textnormy"/>
    <w:semiHidden/>
    <w:rsid w:val="00E75117"/>
  </w:style>
  <w:style w:type="character" w:styleId="Znakapoznpodarou">
    <w:name w:val="footnote reference"/>
    <w:basedOn w:val="Standardnpsmoodstavce"/>
    <w:rsid w:val="00E75117"/>
    <w:rPr>
      <w:vertAlign w:val="superscript"/>
    </w:rPr>
  </w:style>
  <w:style w:type="paragraph" w:customStyle="1" w:styleId="ABCseznamCZ">
    <w:name w:val="ABC seznamCZ"/>
    <w:basedOn w:val="Textnormy"/>
    <w:rsid w:val="00E75117"/>
    <w:pPr>
      <w:numPr>
        <w:numId w:val="6"/>
      </w:numPr>
    </w:pPr>
  </w:style>
  <w:style w:type="paragraph" w:customStyle="1" w:styleId="slovanseznamvnorm">
    <w:name w:val="Číslovaný seznam v normě"/>
    <w:basedOn w:val="Textnormy"/>
    <w:rsid w:val="00E75117"/>
    <w:pPr>
      <w:numPr>
        <w:numId w:val="3"/>
      </w:numPr>
      <w:tabs>
        <w:tab w:val="clear" w:pos="360"/>
      </w:tabs>
    </w:pPr>
  </w:style>
  <w:style w:type="paragraph" w:customStyle="1" w:styleId="Seznamvnorm">
    <w:name w:val="Seznam v normě"/>
    <w:basedOn w:val="Textnormy"/>
    <w:rsid w:val="00E75117"/>
    <w:pPr>
      <w:numPr>
        <w:numId w:val="4"/>
      </w:numPr>
      <w:tabs>
        <w:tab w:val="clear" w:pos="360"/>
      </w:tabs>
      <w:ind w:left="284" w:hanging="284"/>
    </w:pPr>
  </w:style>
  <w:style w:type="paragraph" w:customStyle="1" w:styleId="Obrzek">
    <w:name w:val="Obrázek"/>
    <w:basedOn w:val="Textnormy"/>
    <w:next w:val="Normln"/>
    <w:rsid w:val="00E75117"/>
    <w:pPr>
      <w:keepNext/>
      <w:spacing w:after="160"/>
      <w:jc w:val="center"/>
    </w:pPr>
  </w:style>
  <w:style w:type="paragraph" w:customStyle="1" w:styleId="NadpisTabObr">
    <w:name w:val="NadpisTabObr"/>
    <w:basedOn w:val="Nadpislnku"/>
    <w:next w:val="Textnormy"/>
    <w:rsid w:val="00D511E9"/>
    <w:pPr>
      <w:keepNext w:val="0"/>
      <w:jc w:val="center"/>
    </w:pPr>
  </w:style>
  <w:style w:type="paragraph" w:customStyle="1" w:styleId="Abecednseznam">
    <w:name w:val="Abecední seznam"/>
    <w:basedOn w:val="Textnormy"/>
    <w:rsid w:val="00E75117"/>
    <w:pPr>
      <w:numPr>
        <w:numId w:val="1"/>
      </w:numPr>
      <w:tabs>
        <w:tab w:val="clear" w:pos="360"/>
      </w:tabs>
    </w:pPr>
  </w:style>
  <w:style w:type="paragraph" w:styleId="Textpoznpodarou">
    <w:name w:val="footnote text"/>
    <w:basedOn w:val="Poznmka"/>
    <w:rsid w:val="00E75117"/>
    <w:pPr>
      <w:spacing w:before="60" w:after="0"/>
    </w:pPr>
  </w:style>
  <w:style w:type="paragraph" w:styleId="Obsah9">
    <w:name w:val="toc 9"/>
    <w:basedOn w:val="Normln"/>
    <w:next w:val="Normln"/>
    <w:autoRedefine/>
    <w:semiHidden/>
    <w:rsid w:val="00E75117"/>
    <w:pPr>
      <w:ind w:left="1600"/>
    </w:pPr>
  </w:style>
  <w:style w:type="paragraph" w:customStyle="1" w:styleId="1Str1Rad">
    <w:name w:val="1Str1Rad"/>
    <w:basedOn w:val="Textnormy"/>
    <w:rsid w:val="00E75117"/>
    <w:pPr>
      <w:widowControl w:val="0"/>
      <w:tabs>
        <w:tab w:val="left" w:pos="7371"/>
        <w:tab w:val="right" w:pos="9923"/>
      </w:tabs>
    </w:pPr>
  </w:style>
  <w:style w:type="paragraph" w:customStyle="1" w:styleId="esknorma">
    <w:name w:val="Česká norma"/>
    <w:basedOn w:val="Textnormy"/>
    <w:next w:val="1Str1Rad"/>
    <w:rsid w:val="00E75117"/>
    <w:pPr>
      <w:spacing w:after="0"/>
      <w:jc w:val="left"/>
    </w:pPr>
    <w:rPr>
      <w:sz w:val="28"/>
    </w:rPr>
  </w:style>
  <w:style w:type="paragraph" w:customStyle="1" w:styleId="Tir">
    <w:name w:val="Tiráž"/>
    <w:basedOn w:val="Normln"/>
    <w:rsid w:val="00E75117"/>
    <w:pPr>
      <w:framePr w:w="9356" w:hSpace="142" w:wrap="around" w:hAnchor="margin" w:yAlign="bottom" w:anchorLock="1"/>
    </w:pPr>
    <w:rPr>
      <w:noProof/>
      <w:sz w:val="16"/>
    </w:rPr>
  </w:style>
  <w:style w:type="paragraph" w:styleId="Hlavikarejstku">
    <w:name w:val="index heading"/>
    <w:basedOn w:val="Textnormy"/>
    <w:next w:val="Rejstk1"/>
    <w:rsid w:val="00E75117"/>
    <w:pPr>
      <w:spacing w:before="180" w:after="60"/>
      <w:jc w:val="left"/>
    </w:pPr>
    <w:rPr>
      <w:b/>
      <w:sz w:val="18"/>
    </w:rPr>
  </w:style>
  <w:style w:type="paragraph" w:customStyle="1" w:styleId="Texttabulky">
    <w:name w:val="Text tabulky"/>
    <w:basedOn w:val="Textnormy"/>
    <w:rsid w:val="00E75117"/>
    <w:pPr>
      <w:suppressAutoHyphens/>
      <w:spacing w:before="60" w:after="60"/>
      <w:jc w:val="left"/>
    </w:pPr>
    <w:rPr>
      <w:sz w:val="18"/>
    </w:rPr>
  </w:style>
  <w:style w:type="paragraph" w:customStyle="1" w:styleId="1StrCopyright">
    <w:name w:val="1StrCopyright"/>
    <w:basedOn w:val="Zpat"/>
    <w:rsid w:val="00E75117"/>
    <w:pPr>
      <w:tabs>
        <w:tab w:val="left" w:pos="2155"/>
        <w:tab w:val="right" w:pos="9923"/>
      </w:tabs>
      <w:spacing w:after="0"/>
      <w:ind w:left="2126" w:hanging="2126"/>
      <w:jc w:val="left"/>
    </w:pPr>
  </w:style>
  <w:style w:type="paragraph" w:customStyle="1" w:styleId="EvropNorma">
    <w:name w:val="EvropNorma"/>
    <w:basedOn w:val="Textnormy"/>
    <w:rsid w:val="00E75117"/>
    <w:pPr>
      <w:pageBreakBefore/>
      <w:pBdr>
        <w:bottom w:val="single" w:sz="6" w:space="6" w:color="auto"/>
      </w:pBdr>
      <w:tabs>
        <w:tab w:val="left" w:pos="8505"/>
      </w:tabs>
      <w:jc w:val="left"/>
    </w:pPr>
    <w:rPr>
      <w:b/>
      <w:kern w:val="28"/>
      <w:sz w:val="24"/>
    </w:rPr>
  </w:style>
  <w:style w:type="paragraph" w:customStyle="1" w:styleId="ICS">
    <w:name w:val="ICS"/>
    <w:basedOn w:val="Textnormy"/>
    <w:rsid w:val="00E75117"/>
    <w:pPr>
      <w:tabs>
        <w:tab w:val="right" w:pos="9923"/>
      </w:tabs>
      <w:spacing w:after="480"/>
    </w:pPr>
    <w:rPr>
      <w:kern w:val="28"/>
    </w:rPr>
  </w:style>
  <w:style w:type="paragraph" w:customStyle="1" w:styleId="NzNorCZ">
    <w:name w:val="NázNorCZ"/>
    <w:basedOn w:val="Textnormy"/>
    <w:next w:val="NzNorUS"/>
    <w:rsid w:val="00E75117"/>
    <w:pPr>
      <w:suppressAutoHyphens/>
      <w:spacing w:after="240"/>
      <w:ind w:left="1134" w:right="1134"/>
      <w:jc w:val="center"/>
    </w:pPr>
    <w:rPr>
      <w:b/>
    </w:rPr>
  </w:style>
  <w:style w:type="paragraph" w:customStyle="1" w:styleId="NzNorUS">
    <w:name w:val="NázNorUS"/>
    <w:basedOn w:val="Textnormy"/>
    <w:next w:val="NzNorFraGer"/>
    <w:rsid w:val="00E75117"/>
    <w:pPr>
      <w:suppressAutoHyphens/>
      <w:spacing w:after="240"/>
      <w:ind w:left="1134" w:right="1134"/>
      <w:jc w:val="center"/>
    </w:pPr>
    <w:rPr>
      <w:lang w:val="en-GB"/>
    </w:rPr>
  </w:style>
  <w:style w:type="paragraph" w:customStyle="1" w:styleId="NzNorFraGer">
    <w:name w:val="NázNorFraGer"/>
    <w:basedOn w:val="Textnormy"/>
    <w:next w:val="Textnormy"/>
    <w:rsid w:val="00E75117"/>
    <w:pPr>
      <w:tabs>
        <w:tab w:val="left" w:pos="4536"/>
      </w:tabs>
      <w:suppressAutoHyphens/>
      <w:spacing w:after="480"/>
      <w:jc w:val="left"/>
    </w:pPr>
  </w:style>
  <w:style w:type="paragraph" w:customStyle="1" w:styleId="1StrCN">
    <w:name w:val="1StrCN"/>
    <w:basedOn w:val="Textnormy"/>
    <w:next w:val="1StrTrZn"/>
    <w:rsid w:val="00E75117"/>
    <w:pPr>
      <w:spacing w:before="180" w:after="0" w:line="340" w:lineRule="exact"/>
      <w:jc w:val="left"/>
    </w:pPr>
    <w:rPr>
      <w:b/>
      <w:noProof/>
      <w:sz w:val="32"/>
    </w:rPr>
  </w:style>
  <w:style w:type="paragraph" w:customStyle="1" w:styleId="1StrNN-3-23">
    <w:name w:val="1StrNN-3-23"/>
    <w:basedOn w:val="1StrNN-1-23"/>
    <w:rsid w:val="00E75117"/>
    <w:pPr>
      <w:spacing w:before="300"/>
    </w:pPr>
  </w:style>
  <w:style w:type="paragraph" w:customStyle="1" w:styleId="1StrNN-X">
    <w:name w:val="1StrNN-X"/>
    <w:basedOn w:val="1StrNN-1-23"/>
    <w:rsid w:val="00E75117"/>
    <w:pPr>
      <w:spacing w:before="180" w:after="180"/>
    </w:pPr>
  </w:style>
  <w:style w:type="paragraph" w:styleId="Titulek">
    <w:name w:val="caption"/>
    <w:basedOn w:val="Normln"/>
    <w:next w:val="Normln"/>
    <w:unhideWhenUsed/>
    <w:qFormat/>
    <w:rsid w:val="00E75117"/>
    <w:pPr>
      <w:spacing w:before="120" w:after="120"/>
    </w:pPr>
    <w:rPr>
      <w:b/>
    </w:rPr>
  </w:style>
  <w:style w:type="paragraph" w:customStyle="1" w:styleId="1StrNN-1-4">
    <w:name w:val="1StrNN-1-4"/>
    <w:basedOn w:val="1StrNN-1-23"/>
    <w:rsid w:val="00E75117"/>
    <w:pPr>
      <w:spacing w:before="800"/>
    </w:pPr>
  </w:style>
  <w:style w:type="paragraph" w:customStyle="1" w:styleId="1StrNN-2-4">
    <w:name w:val="1StrNN-2-4"/>
    <w:basedOn w:val="1StrNN-1-23"/>
    <w:rsid w:val="00E75117"/>
  </w:style>
  <w:style w:type="paragraph" w:customStyle="1" w:styleId="1StrNN-3-4">
    <w:name w:val="1StrNN-3-4"/>
    <w:basedOn w:val="1StrNN-1-23"/>
    <w:rsid w:val="00E75117"/>
    <w:pPr>
      <w:spacing w:before="460"/>
    </w:pPr>
  </w:style>
  <w:style w:type="paragraph" w:customStyle="1" w:styleId="1StrNN-4-4">
    <w:name w:val="1StrNN-4-4"/>
    <w:basedOn w:val="1StrNN-1-23"/>
    <w:rsid w:val="00E75117"/>
    <w:pPr>
      <w:spacing w:before="340"/>
    </w:pPr>
  </w:style>
  <w:style w:type="paragraph" w:customStyle="1" w:styleId="ABCSeznamUS">
    <w:name w:val="ABC SeznamUS"/>
    <w:basedOn w:val="Textnormy"/>
    <w:rsid w:val="00E75117"/>
    <w:pPr>
      <w:numPr>
        <w:numId w:val="5"/>
      </w:numPr>
      <w:tabs>
        <w:tab w:val="clear" w:pos="360"/>
      </w:tabs>
    </w:pPr>
    <w:rPr>
      <w:snapToGrid w:val="0"/>
      <w:lang w:val="en-US"/>
    </w:rPr>
  </w:style>
  <w:style w:type="paragraph" w:customStyle="1" w:styleId="TextnormyUS">
    <w:name w:val="Text normy US"/>
    <w:basedOn w:val="Textnormy"/>
    <w:autoRedefine/>
    <w:rsid w:val="00E75117"/>
    <w:pPr>
      <w:spacing w:after="0"/>
    </w:pPr>
    <w:rPr>
      <w:noProof/>
    </w:rPr>
  </w:style>
  <w:style w:type="paragraph" w:customStyle="1" w:styleId="Textnormy1str">
    <w:name w:val="Text normy 1str"/>
    <w:basedOn w:val="Textnormy"/>
    <w:rsid w:val="00E75117"/>
    <w:pPr>
      <w:jc w:val="left"/>
    </w:pPr>
  </w:style>
  <w:style w:type="paragraph" w:customStyle="1" w:styleId="1StrNN-4-3">
    <w:name w:val="1StrNN-4-3"/>
    <w:basedOn w:val="1StrNN-1-23"/>
    <w:rsid w:val="00E75117"/>
    <w:pPr>
      <w:spacing w:before="160"/>
    </w:pPr>
  </w:style>
  <w:style w:type="paragraph" w:customStyle="1" w:styleId="Upozornn">
    <w:name w:val="Upozornění"/>
    <w:basedOn w:val="Normln"/>
    <w:rsid w:val="00E75117"/>
    <w:pPr>
      <w:framePr w:w="9356" w:hSpace="142" w:wrap="around" w:hAnchor="margin" w:yAlign="bottom" w:anchorLock="1"/>
      <w:jc w:val="both"/>
    </w:pPr>
    <w:rPr>
      <w:sz w:val="18"/>
    </w:rPr>
  </w:style>
  <w:style w:type="character" w:customStyle="1" w:styleId="TextnormyChar1">
    <w:name w:val="Text normy Char1"/>
    <w:basedOn w:val="Standardnpsmoodstavce"/>
    <w:link w:val="Textnormy"/>
    <w:rsid w:val="00E75117"/>
  </w:style>
  <w:style w:type="character" w:styleId="Hypertextovodkaz">
    <w:name w:val="Hyperlink"/>
    <w:unhideWhenUsed/>
    <w:rsid w:val="00E75117"/>
    <w:rPr>
      <w:color w:val="0000FF"/>
      <w:u w:val="single"/>
    </w:rPr>
  </w:style>
  <w:style w:type="table" w:styleId="Mkatabulky">
    <w:name w:val="Table Grid"/>
    <w:basedOn w:val="Normlntabulka"/>
    <w:rsid w:val="00E751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dpis1Char">
    <w:name w:val="Nadpis 1 Char"/>
    <w:link w:val="Nadpis1"/>
    <w:rsid w:val="00E75117"/>
    <w:rPr>
      <w:b/>
      <w:sz w:val="24"/>
    </w:rPr>
  </w:style>
  <w:style w:type="character" w:styleId="Odkaznakoment">
    <w:name w:val="annotation reference"/>
    <w:basedOn w:val="Standardnpsmoodstavce"/>
    <w:unhideWhenUsed/>
    <w:rsid w:val="00E75117"/>
    <w:rPr>
      <w:sz w:val="16"/>
      <w:szCs w:val="16"/>
    </w:rPr>
  </w:style>
  <w:style w:type="paragraph" w:styleId="Textbubliny">
    <w:name w:val="Balloon Text"/>
    <w:basedOn w:val="Normln"/>
    <w:link w:val="TextbublinyChar"/>
    <w:rsid w:val="00E75117"/>
    <w:rPr>
      <w:rFonts w:ascii="Tahoma" w:hAnsi="Tahoma" w:cs="Tahoma"/>
      <w:sz w:val="16"/>
      <w:szCs w:val="16"/>
    </w:rPr>
  </w:style>
  <w:style w:type="character" w:customStyle="1" w:styleId="TextbublinyChar">
    <w:name w:val="Text bubliny Char"/>
    <w:basedOn w:val="Standardnpsmoodstavce"/>
    <w:link w:val="Textbubliny"/>
    <w:rsid w:val="00D511E9"/>
    <w:rPr>
      <w:rFonts w:ascii="Tahoma" w:hAnsi="Tahoma" w:cs="Tahoma"/>
      <w:sz w:val="16"/>
      <w:szCs w:val="16"/>
    </w:rPr>
  </w:style>
  <w:style w:type="paragraph" w:styleId="Textkomente">
    <w:name w:val="annotation text"/>
    <w:basedOn w:val="Normln"/>
    <w:link w:val="TextkomenteChar"/>
    <w:unhideWhenUsed/>
    <w:rsid w:val="00E75117"/>
  </w:style>
  <w:style w:type="character" w:customStyle="1" w:styleId="TextkomenteChar">
    <w:name w:val="Text komentáře Char"/>
    <w:basedOn w:val="Standardnpsmoodstavce"/>
    <w:link w:val="Textkomente"/>
    <w:rsid w:val="00E75117"/>
  </w:style>
  <w:style w:type="character" w:customStyle="1" w:styleId="TextnormyCharChar">
    <w:name w:val="Text normy Char Char"/>
    <w:semiHidden/>
    <w:rsid w:val="00E75117"/>
    <w:rPr>
      <w:rFonts w:ascii="Arial" w:hAnsi="Arial"/>
      <w:noProof w:val="0"/>
      <w:lang w:val="cs-CZ" w:eastAsia="cs-CZ" w:bidi="ar-SA"/>
    </w:rPr>
  </w:style>
  <w:style w:type="character" w:customStyle="1" w:styleId="ZkladntextChar">
    <w:name w:val="Základní text Char"/>
    <w:basedOn w:val="Standardnpsmoodstavce"/>
    <w:link w:val="Zkladntext"/>
    <w:semiHidden/>
    <w:rsid w:val="00E75117"/>
  </w:style>
  <w:style w:type="paragraph" w:styleId="Pedmtkomente">
    <w:name w:val="annotation subject"/>
    <w:basedOn w:val="Textkomente"/>
    <w:next w:val="Textkomente"/>
    <w:link w:val="PedmtkomenteChar"/>
    <w:semiHidden/>
    <w:unhideWhenUsed/>
    <w:rsid w:val="00E75117"/>
    <w:rPr>
      <w:b/>
      <w:bCs/>
    </w:rPr>
  </w:style>
  <w:style w:type="character" w:customStyle="1" w:styleId="PedmtkomenteChar">
    <w:name w:val="Předmět komentáře Char"/>
    <w:basedOn w:val="TextkomenteChar"/>
    <w:link w:val="Pedmtkomente"/>
    <w:semiHidden/>
    <w:rsid w:val="00E75117"/>
    <w:rPr>
      <w:b/>
      <w:bCs/>
    </w:rPr>
  </w:style>
  <w:style w:type="character" w:customStyle="1" w:styleId="NadpislnkuChar">
    <w:name w:val="Nadpis článku Char"/>
    <w:link w:val="Nadpislnku"/>
    <w:rsid w:val="00E75117"/>
    <w:rPr>
      <w:b/>
    </w:rPr>
  </w:style>
  <w:style w:type="character" w:styleId="Sledovanodkaz">
    <w:name w:val="FollowedHyperlink"/>
    <w:basedOn w:val="Standardnpsmoodstavce"/>
    <w:semiHidden/>
    <w:unhideWhenUsed/>
    <w:rsid w:val="00E75117"/>
    <w:rPr>
      <w:color w:val="954F72" w:themeColor="followedHyperlink"/>
      <w:u w:val="single"/>
    </w:rPr>
  </w:style>
  <w:style w:type="paragraph" w:customStyle="1" w:styleId="NadpisObr">
    <w:name w:val="NadpisObr"/>
    <w:basedOn w:val="Nadpis4"/>
    <w:next w:val="Textnormy"/>
    <w:qFormat/>
    <w:rsid w:val="00E75117"/>
    <w:pPr>
      <w:keepNext w:val="0"/>
      <w:keepLines w:val="0"/>
      <w:widowControl w:val="0"/>
      <w:jc w:val="center"/>
    </w:pPr>
  </w:style>
  <w:style w:type="paragraph" w:customStyle="1" w:styleId="NadpisTab">
    <w:name w:val="NadpisTab"/>
    <w:basedOn w:val="Nadpis4"/>
    <w:next w:val="Textnormy"/>
    <w:qFormat/>
    <w:rsid w:val="00E75117"/>
    <w:pPr>
      <w:jc w:val="center"/>
    </w:pPr>
  </w:style>
  <w:style w:type="paragraph" w:styleId="Revize">
    <w:name w:val="Revision"/>
    <w:hidden/>
    <w:uiPriority w:val="99"/>
    <w:semiHidden/>
    <w:rsid w:val="00AC19CD"/>
  </w:style>
  <w:style w:type="character" w:customStyle="1" w:styleId="cf01">
    <w:name w:val="cf01"/>
    <w:basedOn w:val="Standardnpsmoodstavce"/>
    <w:rsid w:val="00E75117"/>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6324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genturacas.gov.cz/" TargetMode="External"/><Relationship Id="rId13" Type="http://schemas.openxmlformats.org/officeDocument/2006/relationships/footer" Target="footer2.xml"/><Relationship Id="rId18" Type="http://schemas.openxmlformats.org/officeDocument/2006/relationships/hyperlink" Target="http://www.iec.ch" TargetMode="External"/><Relationship Id="rId26" Type="http://schemas.openxmlformats.org/officeDocument/2006/relationships/header" Target="header6.xml"/><Relationship Id="rId3" Type="http://schemas.openxmlformats.org/officeDocument/2006/relationships/styles" Target="styles.xml"/><Relationship Id="rId21" Type="http://schemas.openxmlformats.org/officeDocument/2006/relationships/hyperlink" Target="http://www.iec.ch/standardsdev/publications"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mailto:info@iec.ch" TargetMode="External"/><Relationship Id="rId25"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image" Target="media/image2.wmf"/><Relationship Id="rId20" Type="http://schemas.openxmlformats.org/officeDocument/2006/relationships/hyperlink" Target="http://www.iec.ch/members_experts/refdoc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5.xml"/><Relationship Id="rId28"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https://patents.iec.ch" TargetMode="External"/><Relationship Id="rId4" Type="http://schemas.openxmlformats.org/officeDocument/2006/relationships/settings" Target="settings.xml"/><Relationship Id="rId9" Type="http://schemas.openxmlformats.org/officeDocument/2006/relationships/hyperlink" Target="https://eshop.agentura-cas.cz/" TargetMode="External"/><Relationship Id="rId14" Type="http://schemas.openxmlformats.org/officeDocument/2006/relationships/header" Target="header3.xml"/><Relationship Id="rId22" Type="http://schemas.openxmlformats.org/officeDocument/2006/relationships/header" Target="header4.xml"/><Relationship Id="rId27" Type="http://schemas.openxmlformats.org/officeDocument/2006/relationships/fontTable" Target="fontTable.xml"/></Relationships>
</file>

<file path=word/_rels/foot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utska\AppData\Roaming\Microsoft\Templates\Normy25i.dotx" TargetMode="Externa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E451-1ABA-4453-A789-F443076658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Normy25i.dotx</Template>
  <TotalTime>1</TotalTime>
  <Pages>5</Pages>
  <Words>1038</Words>
  <Characters>6127</Characters>
  <Application>Microsoft Office Word</Application>
  <DocSecurity>0</DocSecurity>
  <Lines>51</Lines>
  <Paragraphs>14</Paragraphs>
  <ScaleCrop>false</ScaleCrop>
  <HeadingPairs>
    <vt:vector size="2" baseType="variant">
      <vt:variant>
        <vt:lpstr>Název</vt:lpstr>
      </vt:variant>
      <vt:variant>
        <vt:i4>1</vt:i4>
      </vt:variant>
    </vt:vector>
  </HeadingPairs>
  <TitlesOfParts>
    <vt:vector size="1" baseType="lpstr">
      <vt:lpstr>ČESKÁ TECHNICKÁ NORMA</vt:lpstr>
    </vt:vector>
  </TitlesOfParts>
  <Company>ÚNMZ</Company>
  <LinksUpToDate>false</LinksUpToDate>
  <CharactersWithSpaces>7151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ČESKÁ TECHNICKÁ NORMA</dc:title>
  <dc:subject/>
  <dc:creator>Koutská Miloslava</dc:creator>
  <cp:keywords/>
  <cp:lastModifiedBy>Koutská Miloslava</cp:lastModifiedBy>
  <cp:revision>2</cp:revision>
  <cp:lastPrinted>2004-12-14T08:45:00Z</cp:lastPrinted>
  <dcterms:created xsi:type="dcterms:W3CDTF">2025-06-12T05:30:00Z</dcterms:created>
  <dcterms:modified xsi:type="dcterms:W3CDTF">2025-06-12T05:30:00Z</dcterms:modified>
</cp:coreProperties>
</file>