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65606" w14:textId="77777777" w:rsidR="00A83EAB" w:rsidRPr="00706EA2" w:rsidRDefault="0013039D">
      <w:pPr>
        <w:pStyle w:val="esknorma"/>
      </w:pPr>
      <w:r w:rsidRPr="00706EA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18DE89F2" wp14:editId="2C5ED9D7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0ECA52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 w:rsidRPr="00706EA2">
        <w:t>ČESKÁ TECHNICKÁ NORMA</w:t>
      </w:r>
    </w:p>
    <w:p w14:paraId="06BEE898" w14:textId="77777777" w:rsidR="00A83EAB" w:rsidRPr="00706EA2" w:rsidRDefault="00A83EAB">
      <w:pPr>
        <w:pStyle w:val="1Str1Rad"/>
        <w:spacing w:after="60"/>
        <w:rPr>
          <w:b/>
        </w:rPr>
      </w:pPr>
      <w:r w:rsidRPr="00706EA2">
        <w:rPr>
          <w:sz w:val="16"/>
        </w:rPr>
        <w:t xml:space="preserve">ICS </w:t>
      </w:r>
      <w:r w:rsidR="009966DC" w:rsidRPr="00706EA2">
        <w:rPr>
          <w:sz w:val="16"/>
        </w:rPr>
        <w:t>29.120.50; 91.140.50</w:t>
      </w:r>
      <w:r w:rsidRPr="00706EA2">
        <w:tab/>
      </w:r>
      <w:r w:rsidR="00235235">
        <w:tab/>
      </w:r>
      <w:r w:rsidR="00235235">
        <w:rPr>
          <w:b/>
        </w:rPr>
        <w:t>Měsíc 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30"/>
        <w:gridCol w:w="2693"/>
      </w:tblGrid>
      <w:tr w:rsidR="00A83EAB" w:rsidRPr="00706EA2" w14:paraId="19397FB6" w14:textId="77777777" w:rsidTr="009966DC">
        <w:trPr>
          <w:cantSplit/>
          <w:trHeight w:val="1701"/>
        </w:trPr>
        <w:tc>
          <w:tcPr>
            <w:tcW w:w="7230" w:type="dxa"/>
          </w:tcPr>
          <w:p w14:paraId="64EDBC79" w14:textId="77777777" w:rsidR="00A83EAB" w:rsidRPr="00706EA2" w:rsidRDefault="009966DC" w:rsidP="009966DC">
            <w:pPr>
              <w:pStyle w:val="1StrNN-2-23"/>
            </w:pPr>
            <w:bookmarkStart w:id="0" w:name="OLE_LINK9"/>
            <w:bookmarkStart w:id="1" w:name="OLE_LINK10"/>
            <w:bookmarkStart w:id="2" w:name="OLE_LINK28"/>
            <w:r w:rsidRPr="00706EA2">
              <w:t>Elektrické instalace nízkého napětí</w:t>
            </w:r>
            <w:r w:rsidR="006B2C91">
              <w:t xml:space="preserve"> – </w:t>
            </w:r>
            <w:r w:rsidRPr="00706EA2">
              <w:br/>
              <w:t>Část 4-46: Bezpečnost</w:t>
            </w:r>
            <w:r w:rsidR="006B2C91">
              <w:t xml:space="preserve"> – </w:t>
            </w:r>
            <w:bookmarkEnd w:id="0"/>
            <w:bookmarkEnd w:id="1"/>
            <w:bookmarkEnd w:id="2"/>
            <w:r w:rsidRPr="00706EA2">
              <w:t>Odpojování</w:t>
            </w:r>
            <w:r w:rsidR="006B2C91" w:rsidRPr="00706EA2">
              <w:t xml:space="preserve"> a</w:t>
            </w:r>
            <w:r w:rsidR="006B2C91">
              <w:t> </w:t>
            </w:r>
            <w:r w:rsidRPr="00706EA2">
              <w:t>spínání</w:t>
            </w:r>
          </w:p>
        </w:tc>
        <w:tc>
          <w:tcPr>
            <w:tcW w:w="2693" w:type="dxa"/>
            <w:vAlign w:val="center"/>
          </w:tcPr>
          <w:p w14:paraId="0F646313" w14:textId="77777777" w:rsidR="00A83EAB" w:rsidRPr="00706EA2" w:rsidRDefault="009966DC" w:rsidP="009966DC">
            <w:pPr>
              <w:pStyle w:val="1StrCN"/>
              <w:spacing w:before="0"/>
            </w:pPr>
            <w:r w:rsidRPr="00706EA2">
              <w:t>ČSN 33 2000-</w:t>
            </w:r>
            <w:r w:rsidR="00706EA2" w:rsidRPr="00706EA2">
              <w:rPr>
                <w:sz w:val="2"/>
                <w:szCs w:val="2"/>
              </w:rPr>
              <w:t> </w:t>
            </w:r>
            <w:r w:rsidRPr="00706EA2">
              <w:t>4-</w:t>
            </w:r>
            <w:r w:rsidR="00706EA2" w:rsidRPr="00706EA2">
              <w:rPr>
                <w:sz w:val="2"/>
                <w:szCs w:val="2"/>
              </w:rPr>
              <w:t> </w:t>
            </w:r>
            <w:r w:rsidRPr="00706EA2">
              <w:t>46</w:t>
            </w:r>
            <w:r w:rsidRPr="00706EA2">
              <w:br/>
            </w:r>
            <w:r w:rsidRPr="00706EA2">
              <w:rPr>
                <w:b w:val="0"/>
                <w:sz w:val="28"/>
                <w:szCs w:val="28"/>
              </w:rPr>
              <w:t>ed. 3</w:t>
            </w:r>
          </w:p>
        </w:tc>
      </w:tr>
    </w:tbl>
    <w:p w14:paraId="4DE5183F" w14:textId="7C7007E5" w:rsidR="009966DC" w:rsidRPr="00706EA2" w:rsidRDefault="009966DC" w:rsidP="009966DC">
      <w:pPr>
        <w:pStyle w:val="Shodnost"/>
      </w:pPr>
      <w:r w:rsidRPr="00706EA2">
        <w:t>idt HD 60364-4-46:2016</w:t>
      </w:r>
      <w:r w:rsidR="00357E2E">
        <w:t xml:space="preserve"> + HD 60364-4-46:2016/AC:20</w:t>
      </w:r>
      <w:r w:rsidR="00FD3897">
        <w:t>17</w:t>
      </w:r>
      <w:r w:rsidR="00357E2E">
        <w:t>-08</w:t>
      </w:r>
    </w:p>
    <w:p w14:paraId="68E00C64" w14:textId="77777777" w:rsidR="009966DC" w:rsidRPr="00706EA2" w:rsidRDefault="009966DC" w:rsidP="009966DC">
      <w:pPr>
        <w:pStyle w:val="Cizojazynnzev"/>
        <w:rPr>
          <w:lang w:val="en-US"/>
        </w:rPr>
      </w:pPr>
      <w:r w:rsidRPr="00706EA2">
        <w:rPr>
          <w:lang w:val="cs-CZ"/>
        </w:rPr>
        <w:t>Low-voltage electrical installations</w:t>
      </w:r>
      <w:r w:rsidR="006B2C91">
        <w:rPr>
          <w:lang w:val="cs-CZ"/>
        </w:rPr>
        <w:t xml:space="preserve"> – </w:t>
      </w:r>
      <w:r w:rsidRPr="00706EA2">
        <w:rPr>
          <w:lang w:val="cs-CZ"/>
        </w:rPr>
        <w:br/>
        <w:t>Part 4</w:t>
      </w:r>
      <w:r w:rsidRPr="00706EA2">
        <w:t>-46: Protection for safety</w:t>
      </w:r>
      <w:r w:rsidR="006B2C91">
        <w:t xml:space="preserve"> – </w:t>
      </w:r>
      <w:r w:rsidRPr="00706EA2">
        <w:t>Isolation and switching</w:t>
      </w:r>
    </w:p>
    <w:p w14:paraId="76483A8E" w14:textId="77777777" w:rsidR="009966DC" w:rsidRPr="00C61F34" w:rsidRDefault="009966DC" w:rsidP="009966DC">
      <w:pPr>
        <w:pStyle w:val="Cizojazynnzev"/>
      </w:pPr>
      <w:r w:rsidRPr="00706EA2">
        <w:rPr>
          <w:bCs/>
          <w:lang w:val="fr-FR"/>
        </w:rPr>
        <w:t>Installations électriques</w:t>
      </w:r>
      <w:r w:rsidR="006B2C91" w:rsidRPr="00706EA2">
        <w:rPr>
          <w:bCs/>
          <w:lang w:val="fr-FR"/>
        </w:rPr>
        <w:t xml:space="preserve"> à</w:t>
      </w:r>
      <w:r w:rsidR="006B2C91">
        <w:rPr>
          <w:bCs/>
          <w:lang w:val="fr-FR"/>
        </w:rPr>
        <w:t> </w:t>
      </w:r>
      <w:r w:rsidRPr="00706EA2">
        <w:rPr>
          <w:bCs/>
          <w:lang w:val="fr-FR"/>
        </w:rPr>
        <w:t>basse tension</w:t>
      </w:r>
      <w:r w:rsidR="006B2C91">
        <w:rPr>
          <w:bCs/>
          <w:lang w:val="fr-FR"/>
        </w:rPr>
        <w:t xml:space="preserve"> – </w:t>
      </w:r>
      <w:r w:rsidRPr="00706EA2">
        <w:rPr>
          <w:lang w:val="fr-FR"/>
        </w:rPr>
        <w:br/>
      </w:r>
      <w:r w:rsidRPr="00706EA2">
        <w:rPr>
          <w:bCs/>
          <w:lang w:val="fr-FR"/>
        </w:rPr>
        <w:t>Partie 4-46: Protection pour assurer la sécurité</w:t>
      </w:r>
      <w:r w:rsidR="006B2C91">
        <w:rPr>
          <w:bCs/>
          <w:lang w:val="fr-FR"/>
        </w:rPr>
        <w:t xml:space="preserve"> – </w:t>
      </w:r>
      <w:r w:rsidRPr="00706EA2">
        <w:rPr>
          <w:bCs/>
          <w:lang w:val="fr-FR"/>
        </w:rPr>
        <w:t>Sectionnement et commande</w:t>
      </w:r>
    </w:p>
    <w:p w14:paraId="4BFB5ECF" w14:textId="77777777" w:rsidR="009966DC" w:rsidRPr="00706EA2" w:rsidRDefault="009966DC" w:rsidP="009966DC">
      <w:pPr>
        <w:pStyle w:val="Cizojazynnzev"/>
        <w:spacing w:after="840"/>
        <w:rPr>
          <w:lang w:val="de-DE"/>
        </w:rPr>
      </w:pPr>
      <w:r w:rsidRPr="00706EA2">
        <w:rPr>
          <w:lang w:val="de-DE"/>
        </w:rPr>
        <w:t>Errichten von Niederspannungsanlagen</w:t>
      </w:r>
      <w:r w:rsidR="006B2C91">
        <w:rPr>
          <w:lang w:val="de-DE"/>
        </w:rPr>
        <w:t xml:space="preserve"> – </w:t>
      </w:r>
      <w:r w:rsidRPr="00706EA2">
        <w:rPr>
          <w:lang w:val="de-DE"/>
        </w:rPr>
        <w:br/>
        <w:t>Teil 4-46:</w:t>
      </w:r>
      <w:r w:rsidRPr="00C61F34">
        <w:t xml:space="preserve"> </w:t>
      </w:r>
      <w:r w:rsidRPr="00706EA2">
        <w:rPr>
          <w:lang w:val="de-DE"/>
        </w:rPr>
        <w:t>Schutzmaßnahmen</w:t>
      </w:r>
      <w:r w:rsidR="006B2C91">
        <w:rPr>
          <w:lang w:val="de-DE"/>
        </w:rPr>
        <w:t xml:space="preserve"> – </w:t>
      </w:r>
      <w:r w:rsidRPr="00706EA2">
        <w:rPr>
          <w:lang w:val="de-DE"/>
        </w:rPr>
        <w:t>Trennen und Schalten</w:t>
      </w:r>
    </w:p>
    <w:p w14:paraId="0571038B" w14:textId="5EE30062" w:rsidR="009966DC" w:rsidRPr="00C61F34" w:rsidRDefault="009966DC" w:rsidP="009966DC">
      <w:pPr>
        <w:pStyle w:val="Textnormy"/>
      </w:pPr>
      <w:r w:rsidRPr="00C61F34">
        <w:t>Tato norma je českou verzí harmonizačního dokumentu HD 60364-4-46:2016</w:t>
      </w:r>
      <w:r w:rsidR="00357E2E">
        <w:t xml:space="preserve"> včetně opravy </w:t>
      </w:r>
      <w:r w:rsidR="001D20B8">
        <w:br/>
      </w:r>
      <w:r w:rsidR="00357E2E">
        <w:t>HD 60364-4-46:2016/AC:20</w:t>
      </w:r>
      <w:r w:rsidR="00FD3897">
        <w:t>17</w:t>
      </w:r>
      <w:r w:rsidR="00357E2E">
        <w:t>-08</w:t>
      </w:r>
      <w:r w:rsidRPr="00C61F34">
        <w:t xml:space="preserve">. Překlad byl zajištěn </w:t>
      </w:r>
      <w:r w:rsidR="008E045B">
        <w:t>Českou agenturou pro standardizaci.</w:t>
      </w:r>
    </w:p>
    <w:p w14:paraId="5BA1A4E4" w14:textId="539DCE74" w:rsidR="009966DC" w:rsidRPr="00C61F34" w:rsidRDefault="009966DC" w:rsidP="009966DC">
      <w:pPr>
        <w:pStyle w:val="Textnormy"/>
        <w:rPr>
          <w:lang w:val="en-GB"/>
        </w:rPr>
      </w:pPr>
      <w:r w:rsidRPr="00C61F34">
        <w:rPr>
          <w:lang w:val="en-GB"/>
        </w:rPr>
        <w:t xml:space="preserve">This standard is the Czech version of the </w:t>
      </w:r>
      <w:r w:rsidRPr="00C61F34">
        <w:rPr>
          <w:rFonts w:cs="Arial"/>
          <w:lang w:val="en-GB"/>
        </w:rPr>
        <w:t>Harmonization Document</w:t>
      </w:r>
      <w:r w:rsidRPr="00C61F34">
        <w:rPr>
          <w:lang w:val="en-GB"/>
        </w:rPr>
        <w:t xml:space="preserve"> HD 60364-4-46:2016</w:t>
      </w:r>
      <w:r w:rsidR="00357E2E">
        <w:rPr>
          <w:lang w:val="en-GB"/>
        </w:rPr>
        <w:t xml:space="preserve"> incluging its Corrigendum </w:t>
      </w:r>
      <w:r w:rsidR="00357E2E">
        <w:t>HD 60364-4-46:2016/AC:20</w:t>
      </w:r>
      <w:r w:rsidR="00FD3897">
        <w:t>17</w:t>
      </w:r>
      <w:r w:rsidR="00357E2E">
        <w:t>-08</w:t>
      </w:r>
      <w:r w:rsidRPr="00C61F34">
        <w:rPr>
          <w:lang w:val="en-GB"/>
        </w:rPr>
        <w:t>. It was translated by the</w:t>
      </w:r>
      <w:r w:rsidR="008E045B" w:rsidRPr="00AC0FA5">
        <w:t xml:space="preserve"> </w:t>
      </w:r>
      <w:r w:rsidR="008E045B" w:rsidRPr="008846D0">
        <w:rPr>
          <w:rFonts w:cs="Arial"/>
        </w:rPr>
        <w:t>Czech Standardization Agency</w:t>
      </w:r>
      <w:r w:rsidRPr="00C61F34">
        <w:rPr>
          <w:lang w:val="en-GB"/>
        </w:rPr>
        <w:t xml:space="preserve">. </w:t>
      </w:r>
    </w:p>
    <w:p w14:paraId="633F9DE9" w14:textId="77777777" w:rsidR="009966DC" w:rsidRPr="00706EA2" w:rsidRDefault="009966DC" w:rsidP="009966DC">
      <w:pPr>
        <w:pStyle w:val="Nadpislnku"/>
      </w:pPr>
      <w:r w:rsidRPr="00706EA2">
        <w:t>Nahrazení předchozích norem</w:t>
      </w:r>
    </w:p>
    <w:p w14:paraId="1A99E0BE" w14:textId="77777777" w:rsidR="009966DC" w:rsidRPr="00706EA2" w:rsidRDefault="009966DC" w:rsidP="00D72DDA">
      <w:pPr>
        <w:pStyle w:val="Textnormy"/>
      </w:pPr>
      <w:r w:rsidRPr="00D72DDA">
        <w:t>S účinností od 2019-11-11 se nahrazuje ČSN 33 2000-4-46 ed.</w:t>
      </w:r>
      <w:r w:rsidR="006B2C91" w:rsidRPr="00D72DDA">
        <w:t> 2 </w:t>
      </w:r>
      <w:r w:rsidRPr="00D72DDA">
        <w:t>ze září 2002, která do uvedeného data platí společně</w:t>
      </w:r>
      <w:r w:rsidR="006B2C91" w:rsidRPr="00D72DDA">
        <w:t xml:space="preserve"> s </w:t>
      </w:r>
      <w:r w:rsidRPr="00D72DDA">
        <w:t>touto normou.</w:t>
      </w:r>
    </w:p>
    <w:p w14:paraId="1C4F9E7C" w14:textId="77777777" w:rsidR="00A83EAB" w:rsidRPr="00706EA2" w:rsidRDefault="00A83EAB">
      <w:pPr>
        <w:pStyle w:val="Textnormy"/>
        <w:tabs>
          <w:tab w:val="right" w:pos="9923"/>
        </w:tabs>
      </w:pPr>
    </w:p>
    <w:p w14:paraId="357FBD22" w14:textId="77777777" w:rsidR="00A83EAB" w:rsidRPr="00706EA2" w:rsidRDefault="00A83EAB">
      <w:pPr>
        <w:pStyle w:val="Textnormy"/>
        <w:tabs>
          <w:tab w:val="right" w:pos="9923"/>
        </w:tabs>
        <w:sectPr w:rsidR="00A83EAB" w:rsidRPr="00706EA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0087A323" w14:textId="77777777" w:rsidR="009966DC" w:rsidRPr="00706EA2" w:rsidRDefault="009966DC" w:rsidP="00F1736F">
      <w:pPr>
        <w:pStyle w:val="Nadpiskapitoly"/>
        <w:spacing w:before="0"/>
      </w:pPr>
      <w:bookmarkStart w:id="3" w:name="_Toc476560275"/>
      <w:r w:rsidRPr="00706EA2">
        <w:lastRenderedPageBreak/>
        <w:t>Obsah</w:t>
      </w:r>
      <w:bookmarkEnd w:id="3"/>
    </w:p>
    <w:p w14:paraId="0123225E" w14:textId="77777777" w:rsidR="00655EBD" w:rsidRPr="00655EBD" w:rsidRDefault="009966DC" w:rsidP="00F1736F">
      <w:pPr>
        <w:pStyle w:val="Textnormy"/>
        <w:jc w:val="right"/>
        <w:rPr>
          <w:rFonts w:cs="Arial"/>
          <w:sz w:val="18"/>
          <w:szCs w:val="18"/>
        </w:rPr>
      </w:pPr>
      <w:r w:rsidRPr="00655EBD">
        <w:rPr>
          <w:rFonts w:cs="Arial"/>
          <w:sz w:val="18"/>
          <w:szCs w:val="18"/>
        </w:rPr>
        <w:t>Strana</w:t>
      </w:r>
    </w:p>
    <w:p w14:paraId="49454814" w14:textId="77777777" w:rsidR="00655EBD" w:rsidRPr="00655EBD" w:rsidRDefault="00655EBD">
      <w:pPr>
        <w:pStyle w:val="Obsah1"/>
        <w:rPr>
          <w:rFonts w:eastAsiaTheme="minorEastAsia" w:cs="Arial"/>
          <w:szCs w:val="18"/>
        </w:rPr>
      </w:pPr>
      <w:r w:rsidRPr="00655EBD">
        <w:rPr>
          <w:rFonts w:cs="Arial"/>
          <w:szCs w:val="18"/>
        </w:rPr>
        <w:fldChar w:fldCharType="begin"/>
      </w:r>
      <w:r w:rsidRPr="00655EBD">
        <w:rPr>
          <w:rFonts w:cs="Arial"/>
          <w:szCs w:val="18"/>
        </w:rPr>
        <w:instrText xml:space="preserve"> TOC \o "1-3" </w:instrText>
      </w:r>
      <w:r w:rsidRPr="00655EBD">
        <w:rPr>
          <w:rFonts w:cs="Arial"/>
          <w:szCs w:val="18"/>
        </w:rPr>
        <w:fldChar w:fldCharType="separate"/>
      </w:r>
      <w:r w:rsidRPr="00655EBD">
        <w:rPr>
          <w:rFonts w:cs="Arial"/>
          <w:szCs w:val="18"/>
        </w:rPr>
        <w:t>Předmluva</w:t>
      </w:r>
      <w:r w:rsidRPr="00655EBD">
        <w:rPr>
          <w:rFonts w:cs="Arial"/>
          <w:szCs w:val="18"/>
        </w:rPr>
        <w:tab/>
      </w:r>
      <w:r w:rsidRPr="00655EBD">
        <w:rPr>
          <w:rFonts w:cs="Arial"/>
          <w:szCs w:val="18"/>
        </w:rPr>
        <w:fldChar w:fldCharType="begin"/>
      </w:r>
      <w:r w:rsidRPr="00655EBD">
        <w:rPr>
          <w:rFonts w:cs="Arial"/>
          <w:szCs w:val="18"/>
        </w:rPr>
        <w:instrText xml:space="preserve"> PAGEREF _Toc26269664 \h </w:instrText>
      </w:r>
      <w:r w:rsidRPr="00655EBD">
        <w:rPr>
          <w:rFonts w:cs="Arial"/>
          <w:szCs w:val="18"/>
        </w:rPr>
      </w:r>
      <w:r w:rsidRPr="00655EBD">
        <w:rPr>
          <w:rFonts w:cs="Arial"/>
          <w:szCs w:val="18"/>
        </w:rPr>
        <w:fldChar w:fldCharType="separate"/>
      </w:r>
      <w:r w:rsidRPr="00655EBD">
        <w:rPr>
          <w:rFonts w:cs="Arial"/>
          <w:szCs w:val="18"/>
        </w:rPr>
        <w:t>3</w:t>
      </w:r>
      <w:r w:rsidRPr="00655EBD">
        <w:rPr>
          <w:rFonts w:cs="Arial"/>
          <w:szCs w:val="18"/>
        </w:rPr>
        <w:fldChar w:fldCharType="end"/>
      </w:r>
    </w:p>
    <w:p w14:paraId="01EAFB44" w14:textId="3A255979" w:rsidR="00655EBD" w:rsidRPr="00655EBD" w:rsidRDefault="00655EBD">
      <w:pPr>
        <w:pStyle w:val="Obsah1"/>
        <w:rPr>
          <w:rFonts w:eastAsiaTheme="minorEastAsia" w:cs="Arial"/>
          <w:szCs w:val="18"/>
        </w:rPr>
      </w:pPr>
      <w:r w:rsidRPr="00655EBD">
        <w:rPr>
          <w:rFonts w:cs="Arial"/>
          <w:b/>
          <w:szCs w:val="18"/>
        </w:rPr>
        <w:t>460</w:t>
      </w:r>
      <w:r w:rsidRPr="00655EBD">
        <w:rPr>
          <w:rFonts w:cs="Arial"/>
          <w:b/>
          <w:szCs w:val="18"/>
        </w:rPr>
        <w:tab/>
      </w:r>
      <w:r w:rsidRPr="00655EBD">
        <w:rPr>
          <w:rFonts w:cs="Arial"/>
          <w:szCs w:val="18"/>
        </w:rPr>
        <w:t>Úvod</w:t>
      </w:r>
      <w:r w:rsidRPr="00655EBD">
        <w:rPr>
          <w:rFonts w:cs="Arial"/>
          <w:szCs w:val="18"/>
        </w:rPr>
        <w:tab/>
      </w:r>
      <w:r w:rsidRPr="00655EBD">
        <w:rPr>
          <w:rFonts w:cs="Arial"/>
          <w:szCs w:val="18"/>
        </w:rPr>
        <w:fldChar w:fldCharType="begin"/>
      </w:r>
      <w:r w:rsidRPr="00655EBD">
        <w:rPr>
          <w:rFonts w:cs="Arial"/>
          <w:szCs w:val="18"/>
        </w:rPr>
        <w:instrText xml:space="preserve"> PAGEREF _Toc26269665 \h </w:instrText>
      </w:r>
      <w:r w:rsidRPr="00655EBD">
        <w:rPr>
          <w:rFonts w:cs="Arial"/>
          <w:szCs w:val="18"/>
        </w:rPr>
      </w:r>
      <w:r w:rsidRPr="00655EBD">
        <w:rPr>
          <w:rFonts w:cs="Arial"/>
          <w:szCs w:val="18"/>
        </w:rPr>
        <w:fldChar w:fldCharType="separate"/>
      </w:r>
      <w:r w:rsidRPr="00655EBD">
        <w:rPr>
          <w:rFonts w:cs="Arial"/>
          <w:szCs w:val="18"/>
        </w:rPr>
        <w:t>5</w:t>
      </w:r>
      <w:r w:rsidRPr="00655EBD">
        <w:rPr>
          <w:rFonts w:cs="Arial"/>
          <w:szCs w:val="18"/>
        </w:rPr>
        <w:fldChar w:fldCharType="end"/>
      </w:r>
    </w:p>
    <w:p w14:paraId="2EB60492" w14:textId="45E65810" w:rsidR="00655EBD" w:rsidRPr="00655EBD" w:rsidRDefault="00655EBD">
      <w:pPr>
        <w:pStyle w:val="Obsah2"/>
        <w:rPr>
          <w:rFonts w:eastAsiaTheme="minorEastAsia" w:cs="Arial"/>
          <w:szCs w:val="18"/>
        </w:rPr>
      </w:pPr>
      <w:r w:rsidRPr="00655EBD">
        <w:rPr>
          <w:rFonts w:cs="Arial"/>
          <w:b/>
          <w:szCs w:val="18"/>
        </w:rPr>
        <w:t>460.1</w:t>
      </w:r>
      <w:r w:rsidRPr="00655EBD">
        <w:rPr>
          <w:rFonts w:cs="Arial"/>
          <w:b/>
          <w:szCs w:val="18"/>
        </w:rPr>
        <w:tab/>
      </w:r>
      <w:r w:rsidRPr="00655EBD">
        <w:rPr>
          <w:rFonts w:cs="Arial"/>
          <w:szCs w:val="18"/>
        </w:rPr>
        <w:t>Rozsah platnosti</w:t>
      </w:r>
      <w:r w:rsidRPr="00655EBD">
        <w:rPr>
          <w:rFonts w:cs="Arial"/>
          <w:szCs w:val="18"/>
        </w:rPr>
        <w:tab/>
      </w:r>
      <w:r w:rsidRPr="00655EBD">
        <w:rPr>
          <w:rFonts w:cs="Arial"/>
          <w:szCs w:val="18"/>
        </w:rPr>
        <w:fldChar w:fldCharType="begin"/>
      </w:r>
      <w:r w:rsidRPr="00655EBD">
        <w:rPr>
          <w:rFonts w:cs="Arial"/>
          <w:szCs w:val="18"/>
        </w:rPr>
        <w:instrText xml:space="preserve"> PAGEREF _Toc26269666 \h </w:instrText>
      </w:r>
      <w:r w:rsidRPr="00655EBD">
        <w:rPr>
          <w:rFonts w:cs="Arial"/>
          <w:szCs w:val="18"/>
        </w:rPr>
      </w:r>
      <w:r w:rsidRPr="00655EBD">
        <w:rPr>
          <w:rFonts w:cs="Arial"/>
          <w:szCs w:val="18"/>
        </w:rPr>
        <w:fldChar w:fldCharType="separate"/>
      </w:r>
      <w:r w:rsidRPr="00655EBD">
        <w:rPr>
          <w:rFonts w:cs="Arial"/>
          <w:szCs w:val="18"/>
        </w:rPr>
        <w:t>5</w:t>
      </w:r>
      <w:r w:rsidRPr="00655EBD">
        <w:rPr>
          <w:rFonts w:cs="Arial"/>
          <w:szCs w:val="18"/>
        </w:rPr>
        <w:fldChar w:fldCharType="end"/>
      </w:r>
    </w:p>
    <w:p w14:paraId="17DA169B" w14:textId="30CD473D" w:rsidR="00655EBD" w:rsidRPr="00655EBD" w:rsidRDefault="00655EBD">
      <w:pPr>
        <w:pStyle w:val="Obsah2"/>
        <w:rPr>
          <w:rFonts w:eastAsiaTheme="minorEastAsia" w:cs="Arial"/>
          <w:szCs w:val="18"/>
        </w:rPr>
      </w:pPr>
      <w:r w:rsidRPr="00655EBD">
        <w:rPr>
          <w:rFonts w:cs="Arial"/>
          <w:b/>
          <w:szCs w:val="18"/>
        </w:rPr>
        <w:t>460.2</w:t>
      </w:r>
      <w:r w:rsidRPr="00655EBD">
        <w:rPr>
          <w:rFonts w:cs="Arial"/>
          <w:b/>
          <w:szCs w:val="18"/>
        </w:rPr>
        <w:tab/>
      </w:r>
      <w:r w:rsidRPr="00655EBD">
        <w:rPr>
          <w:rFonts w:cs="Arial"/>
          <w:szCs w:val="18"/>
        </w:rPr>
        <w:t>Citované dokumenty</w:t>
      </w:r>
      <w:r w:rsidRPr="00655EBD">
        <w:rPr>
          <w:rFonts w:cs="Arial"/>
          <w:szCs w:val="18"/>
        </w:rPr>
        <w:tab/>
      </w:r>
      <w:r w:rsidRPr="00655EBD">
        <w:rPr>
          <w:rFonts w:cs="Arial"/>
          <w:szCs w:val="18"/>
        </w:rPr>
        <w:fldChar w:fldCharType="begin"/>
      </w:r>
      <w:r w:rsidRPr="00655EBD">
        <w:rPr>
          <w:rFonts w:cs="Arial"/>
          <w:szCs w:val="18"/>
        </w:rPr>
        <w:instrText xml:space="preserve"> PAGEREF _Toc26269667 \h </w:instrText>
      </w:r>
      <w:r w:rsidRPr="00655EBD">
        <w:rPr>
          <w:rFonts w:cs="Arial"/>
          <w:szCs w:val="18"/>
        </w:rPr>
      </w:r>
      <w:r w:rsidRPr="00655EBD">
        <w:rPr>
          <w:rFonts w:cs="Arial"/>
          <w:szCs w:val="18"/>
        </w:rPr>
        <w:fldChar w:fldCharType="separate"/>
      </w:r>
      <w:r w:rsidRPr="00655EBD">
        <w:rPr>
          <w:rFonts w:cs="Arial"/>
          <w:szCs w:val="18"/>
        </w:rPr>
        <w:t>5</w:t>
      </w:r>
      <w:r w:rsidRPr="00655EBD">
        <w:rPr>
          <w:rFonts w:cs="Arial"/>
          <w:szCs w:val="18"/>
        </w:rPr>
        <w:fldChar w:fldCharType="end"/>
      </w:r>
    </w:p>
    <w:p w14:paraId="741F99C8" w14:textId="0720FAC9" w:rsidR="00655EBD" w:rsidRPr="00655EBD" w:rsidRDefault="00655EBD" w:rsidP="00655EBD">
      <w:pPr>
        <w:pStyle w:val="Obsah1"/>
        <w:rPr>
          <w:rFonts w:eastAsiaTheme="minorEastAsia" w:cs="Arial"/>
          <w:szCs w:val="18"/>
        </w:rPr>
      </w:pPr>
      <w:r w:rsidRPr="00655EBD">
        <w:rPr>
          <w:rFonts w:cs="Arial"/>
          <w:szCs w:val="18"/>
        </w:rPr>
        <w:t>atd</w:t>
      </w:r>
    </w:p>
    <w:p w14:paraId="75F2EC41" w14:textId="3E7CC4C9" w:rsidR="00655EBD" w:rsidRPr="00655EBD" w:rsidRDefault="00655EBD">
      <w:pPr>
        <w:pStyle w:val="Obsah1"/>
        <w:rPr>
          <w:rFonts w:eastAsiaTheme="minorEastAsia" w:cs="Arial"/>
          <w:szCs w:val="18"/>
        </w:rPr>
      </w:pPr>
      <w:r w:rsidRPr="00655EBD">
        <w:rPr>
          <w:rFonts w:cs="Arial"/>
          <w:b/>
          <w:szCs w:val="18"/>
        </w:rPr>
        <w:t xml:space="preserve">Příloha </w:t>
      </w:r>
      <w:r w:rsidR="007C1D0F">
        <w:rPr>
          <w:rFonts w:cs="Arial"/>
          <w:b/>
          <w:szCs w:val="18"/>
        </w:rPr>
        <w:t>Z</w:t>
      </w:r>
      <w:r w:rsidRPr="00655EBD">
        <w:rPr>
          <w:rFonts w:cs="Arial"/>
          <w:b/>
          <w:szCs w:val="18"/>
        </w:rPr>
        <w:t>B </w:t>
      </w:r>
      <w:r w:rsidRPr="00655EBD">
        <w:rPr>
          <w:rFonts w:cs="Arial"/>
          <w:szCs w:val="18"/>
        </w:rPr>
        <w:t>(normativní)</w:t>
      </w:r>
      <w:r>
        <w:rPr>
          <w:rFonts w:cs="Arial"/>
          <w:szCs w:val="18"/>
        </w:rPr>
        <w:t xml:space="preserve"> </w:t>
      </w:r>
      <w:r w:rsidRPr="00655EBD">
        <w:rPr>
          <w:rFonts w:cs="Arial"/>
          <w:snapToGrid w:val="0"/>
          <w:szCs w:val="18"/>
        </w:rPr>
        <w:t>Zvláštní národní podmínky</w:t>
      </w:r>
      <w:r w:rsidRPr="00655EBD">
        <w:rPr>
          <w:rFonts w:cs="Arial"/>
          <w:szCs w:val="18"/>
        </w:rPr>
        <w:tab/>
      </w:r>
      <w:r w:rsidRPr="00655EBD">
        <w:rPr>
          <w:rFonts w:cs="Arial"/>
          <w:szCs w:val="18"/>
        </w:rPr>
        <w:fldChar w:fldCharType="begin"/>
      </w:r>
      <w:r w:rsidRPr="00655EBD">
        <w:rPr>
          <w:rFonts w:cs="Arial"/>
          <w:szCs w:val="18"/>
        </w:rPr>
        <w:instrText xml:space="preserve"> PAGEREF _Toc26269669 \h </w:instrText>
      </w:r>
      <w:r w:rsidRPr="00655EBD">
        <w:rPr>
          <w:rFonts w:cs="Arial"/>
          <w:szCs w:val="18"/>
        </w:rPr>
      </w:r>
      <w:r w:rsidRPr="00655EBD">
        <w:rPr>
          <w:rFonts w:cs="Arial"/>
          <w:szCs w:val="18"/>
        </w:rPr>
        <w:fldChar w:fldCharType="separate"/>
      </w:r>
      <w:r w:rsidRPr="00655EBD">
        <w:rPr>
          <w:rFonts w:cs="Arial"/>
          <w:szCs w:val="18"/>
        </w:rPr>
        <w:t>6</w:t>
      </w:r>
      <w:r w:rsidRPr="00655EBD">
        <w:rPr>
          <w:rFonts w:cs="Arial"/>
          <w:szCs w:val="18"/>
        </w:rPr>
        <w:fldChar w:fldCharType="end"/>
      </w:r>
    </w:p>
    <w:p w14:paraId="57E4B628" w14:textId="63749FB4" w:rsidR="00655EBD" w:rsidRPr="00655EBD" w:rsidRDefault="00655EBD">
      <w:pPr>
        <w:pStyle w:val="Obsah1"/>
        <w:rPr>
          <w:rFonts w:eastAsiaTheme="minorEastAsia" w:cs="Arial"/>
          <w:szCs w:val="18"/>
        </w:rPr>
      </w:pPr>
      <w:r w:rsidRPr="00655EBD">
        <w:rPr>
          <w:rFonts w:cs="Arial"/>
          <w:b/>
          <w:bCs/>
          <w:szCs w:val="18"/>
        </w:rPr>
        <w:t xml:space="preserve">Příloha </w:t>
      </w:r>
      <w:r w:rsidR="007C1D0F">
        <w:rPr>
          <w:rFonts w:cs="Arial"/>
          <w:b/>
          <w:bCs/>
          <w:szCs w:val="18"/>
        </w:rPr>
        <w:t>Z</w:t>
      </w:r>
      <w:r w:rsidRPr="00655EBD">
        <w:rPr>
          <w:rFonts w:cs="Arial"/>
          <w:b/>
          <w:bCs/>
          <w:szCs w:val="18"/>
        </w:rPr>
        <w:t>C </w:t>
      </w:r>
      <w:r w:rsidRPr="00655EBD">
        <w:rPr>
          <w:rFonts w:cs="Arial"/>
          <w:bCs/>
          <w:szCs w:val="18"/>
        </w:rPr>
        <w:t>(informativní)</w:t>
      </w:r>
      <w:r>
        <w:rPr>
          <w:rFonts w:cs="Arial"/>
          <w:bCs/>
          <w:szCs w:val="18"/>
        </w:rPr>
        <w:t xml:space="preserve"> </w:t>
      </w:r>
      <w:r w:rsidRPr="00655EBD">
        <w:rPr>
          <w:rFonts w:cs="Arial"/>
          <w:snapToGrid w:val="0"/>
          <w:szCs w:val="18"/>
        </w:rPr>
        <w:t>Odchylky typu A</w:t>
      </w:r>
      <w:r w:rsidRPr="00655EBD">
        <w:rPr>
          <w:rFonts w:cs="Arial"/>
          <w:szCs w:val="18"/>
        </w:rPr>
        <w:tab/>
      </w:r>
      <w:r w:rsidRPr="00655EBD">
        <w:rPr>
          <w:rFonts w:cs="Arial"/>
          <w:szCs w:val="18"/>
        </w:rPr>
        <w:fldChar w:fldCharType="begin"/>
      </w:r>
      <w:r w:rsidRPr="00655EBD">
        <w:rPr>
          <w:rFonts w:cs="Arial"/>
          <w:szCs w:val="18"/>
        </w:rPr>
        <w:instrText xml:space="preserve"> PAGEREF _Toc26269671 \h </w:instrText>
      </w:r>
      <w:r w:rsidRPr="00655EBD">
        <w:rPr>
          <w:rFonts w:cs="Arial"/>
          <w:szCs w:val="18"/>
        </w:rPr>
      </w:r>
      <w:r w:rsidRPr="00655EBD">
        <w:rPr>
          <w:rFonts w:cs="Arial"/>
          <w:szCs w:val="18"/>
        </w:rPr>
        <w:fldChar w:fldCharType="separate"/>
      </w:r>
      <w:r w:rsidRPr="00655EBD">
        <w:rPr>
          <w:rFonts w:cs="Arial"/>
          <w:szCs w:val="18"/>
        </w:rPr>
        <w:t>7</w:t>
      </w:r>
      <w:r w:rsidRPr="00655EBD">
        <w:rPr>
          <w:rFonts w:cs="Arial"/>
          <w:szCs w:val="18"/>
        </w:rPr>
        <w:fldChar w:fldCharType="end"/>
      </w:r>
    </w:p>
    <w:p w14:paraId="67C2E057" w14:textId="3C3CEF8D" w:rsidR="00655EBD" w:rsidRPr="00655EBD" w:rsidRDefault="00655EBD">
      <w:pPr>
        <w:pStyle w:val="Obsah1"/>
        <w:rPr>
          <w:rFonts w:eastAsiaTheme="minorEastAsia" w:cs="Arial"/>
          <w:szCs w:val="18"/>
        </w:rPr>
      </w:pPr>
      <w:r w:rsidRPr="00655EBD">
        <w:rPr>
          <w:rFonts w:cs="Arial"/>
          <w:b/>
          <w:bCs/>
          <w:szCs w:val="18"/>
        </w:rPr>
        <w:t>Příloha NA</w:t>
      </w:r>
      <w:r w:rsidRPr="00655EBD">
        <w:rPr>
          <w:rFonts w:cs="Arial"/>
          <w:bCs/>
          <w:szCs w:val="18"/>
        </w:rPr>
        <w:t xml:space="preserve"> (informativní)</w:t>
      </w:r>
      <w:r>
        <w:rPr>
          <w:rFonts w:cs="Arial"/>
          <w:bCs/>
          <w:szCs w:val="18"/>
        </w:rPr>
        <w:t xml:space="preserve"> </w:t>
      </w:r>
      <w:r w:rsidRPr="00655EBD">
        <w:rPr>
          <w:rFonts w:cs="Arial"/>
          <w:szCs w:val="18"/>
        </w:rPr>
        <w:t>Zásuvková spojení</w:t>
      </w:r>
      <w:r w:rsidRPr="00655EBD">
        <w:rPr>
          <w:rFonts w:cs="Arial"/>
          <w:szCs w:val="18"/>
        </w:rPr>
        <w:tab/>
      </w:r>
      <w:r w:rsidRPr="00655EBD">
        <w:rPr>
          <w:rFonts w:cs="Arial"/>
          <w:szCs w:val="18"/>
        </w:rPr>
        <w:fldChar w:fldCharType="begin"/>
      </w:r>
      <w:r w:rsidRPr="00655EBD">
        <w:rPr>
          <w:rFonts w:cs="Arial"/>
          <w:szCs w:val="18"/>
        </w:rPr>
        <w:instrText xml:space="preserve"> PAGEREF _Toc26269673 \h </w:instrText>
      </w:r>
      <w:r w:rsidRPr="00655EBD">
        <w:rPr>
          <w:rFonts w:cs="Arial"/>
          <w:szCs w:val="18"/>
        </w:rPr>
      </w:r>
      <w:r w:rsidRPr="00655EBD">
        <w:rPr>
          <w:rFonts w:cs="Arial"/>
          <w:szCs w:val="18"/>
        </w:rPr>
        <w:fldChar w:fldCharType="separate"/>
      </w:r>
      <w:r w:rsidRPr="00655EBD">
        <w:rPr>
          <w:rFonts w:cs="Arial"/>
          <w:szCs w:val="18"/>
        </w:rPr>
        <w:t>8</w:t>
      </w:r>
      <w:r w:rsidRPr="00655EBD">
        <w:rPr>
          <w:rFonts w:cs="Arial"/>
          <w:szCs w:val="18"/>
        </w:rPr>
        <w:fldChar w:fldCharType="end"/>
      </w:r>
    </w:p>
    <w:p w14:paraId="67349E71" w14:textId="77777777" w:rsidR="00655EBD" w:rsidRDefault="00655EBD" w:rsidP="00655EBD">
      <w:pPr>
        <w:pStyle w:val="Obsah1"/>
        <w:rPr>
          <w:rFonts w:cs="Arial"/>
          <w:szCs w:val="18"/>
        </w:rPr>
      </w:pPr>
      <w:r w:rsidRPr="00655EBD">
        <w:rPr>
          <w:rFonts w:cs="Arial"/>
          <w:szCs w:val="18"/>
        </w:rPr>
        <w:fldChar w:fldCharType="end"/>
      </w:r>
    </w:p>
    <w:p w14:paraId="5DC2E4C7" w14:textId="77777777" w:rsidR="007B6C22" w:rsidRPr="00A21C1D" w:rsidRDefault="007B6C22" w:rsidP="007B6C22">
      <w:pPr>
        <w:pStyle w:val="Obsah1"/>
        <w:rPr>
          <w:rFonts w:cs="Arial"/>
          <w:b/>
          <w:szCs w:val="18"/>
        </w:rPr>
      </w:pPr>
      <w:r w:rsidRPr="00A21C1D">
        <w:rPr>
          <w:rFonts w:cs="Arial"/>
          <w:b/>
          <w:szCs w:val="18"/>
        </w:rPr>
        <w:t>Obrázky</w:t>
      </w:r>
    </w:p>
    <w:p w14:paraId="68AF49B6" w14:textId="13544C09" w:rsidR="00655EBD" w:rsidRPr="00655EBD" w:rsidRDefault="00655EBD" w:rsidP="00655EBD">
      <w:pPr>
        <w:pStyle w:val="Obsah4"/>
        <w:rPr>
          <w:rFonts w:eastAsiaTheme="minorEastAsia" w:cs="Arial"/>
          <w:szCs w:val="18"/>
        </w:rPr>
      </w:pPr>
      <w:r w:rsidRPr="00655EBD">
        <w:rPr>
          <w:rFonts w:cs="Arial"/>
          <w:color w:val="0000FF"/>
          <w:szCs w:val="18"/>
        </w:rPr>
        <w:fldChar w:fldCharType="begin"/>
      </w:r>
      <w:r w:rsidRPr="00655EBD">
        <w:rPr>
          <w:rFonts w:cs="Arial"/>
          <w:color w:val="0000FF"/>
          <w:szCs w:val="18"/>
        </w:rPr>
        <w:instrText xml:space="preserve"> TOC \t "NadpisObr;4" </w:instrText>
      </w:r>
      <w:r w:rsidRPr="00655EBD">
        <w:rPr>
          <w:rFonts w:cs="Arial"/>
          <w:color w:val="0000FF"/>
          <w:szCs w:val="18"/>
        </w:rPr>
        <w:fldChar w:fldCharType="separate"/>
      </w:r>
      <w:r>
        <w:rPr>
          <w:rFonts w:cs="Arial"/>
          <w:szCs w:val="18"/>
        </w:rPr>
        <w:t>O</w:t>
      </w:r>
      <w:r w:rsidRPr="00A21C1D">
        <w:rPr>
          <w:rFonts w:cs="Arial"/>
          <w:szCs w:val="18"/>
        </w:rPr>
        <w:t>brázek 46.1 – Řídicí obvod svítidel se spínáním v nulovém vodiči</w:t>
      </w:r>
      <w:r w:rsidRPr="00655EBD">
        <w:rPr>
          <w:rFonts w:cs="Arial"/>
          <w:szCs w:val="18"/>
        </w:rPr>
        <w:tab/>
      </w:r>
      <w:r>
        <w:rPr>
          <w:rFonts w:cs="Arial"/>
          <w:szCs w:val="18"/>
        </w:rPr>
        <w:t>6</w:t>
      </w:r>
    </w:p>
    <w:p w14:paraId="27ABC434" w14:textId="12F01F70" w:rsidR="00655EBD" w:rsidRPr="00655EBD" w:rsidRDefault="00655EBD" w:rsidP="00655EBD">
      <w:pPr>
        <w:pStyle w:val="Obsah4"/>
        <w:rPr>
          <w:rFonts w:eastAsiaTheme="minorEastAsia" w:cs="Arial"/>
          <w:szCs w:val="18"/>
        </w:rPr>
      </w:pPr>
      <w:r w:rsidRPr="00A21C1D">
        <w:rPr>
          <w:rFonts w:cs="Arial"/>
          <w:szCs w:val="18"/>
        </w:rPr>
        <w:t>Obrázek NA.1 – Příklady připojení spotřebičů zásuvkami v sítích TN-C a TN-S</w:t>
      </w:r>
      <w:r w:rsidRPr="00655EBD">
        <w:rPr>
          <w:rFonts w:cs="Arial"/>
          <w:szCs w:val="18"/>
        </w:rPr>
        <w:tab/>
      </w:r>
      <w:r>
        <w:rPr>
          <w:rFonts w:cs="Arial"/>
          <w:szCs w:val="18"/>
        </w:rPr>
        <w:t>12</w:t>
      </w:r>
    </w:p>
    <w:p w14:paraId="04860225" w14:textId="20D48EAD" w:rsidR="00F1736F" w:rsidRDefault="00655EBD" w:rsidP="00655EBD">
      <w:pPr>
        <w:pStyle w:val="Textnormy"/>
      </w:pPr>
      <w:r w:rsidRPr="00655EBD">
        <w:fldChar w:fldCharType="end"/>
      </w:r>
      <w:bookmarkStart w:id="4" w:name="_Toc476560276"/>
    </w:p>
    <w:p w14:paraId="240CF446" w14:textId="77777777" w:rsidR="009966DC" w:rsidRPr="00706EA2" w:rsidRDefault="009966DC" w:rsidP="00F1736F">
      <w:pPr>
        <w:pStyle w:val="Nadpis1"/>
        <w:pageBreakBefore/>
        <w:spacing w:before="0"/>
      </w:pPr>
      <w:bookmarkStart w:id="5" w:name="_Toc26269664"/>
      <w:r w:rsidRPr="00706EA2">
        <w:lastRenderedPageBreak/>
        <w:t>Předmluva</w:t>
      </w:r>
      <w:bookmarkEnd w:id="4"/>
      <w:bookmarkEnd w:id="5"/>
    </w:p>
    <w:p w14:paraId="2003E910" w14:textId="77777777" w:rsidR="009966DC" w:rsidRPr="00706EA2" w:rsidRDefault="009966DC" w:rsidP="009966DC">
      <w:pPr>
        <w:pStyle w:val="Nadpislnku"/>
      </w:pPr>
      <w:bookmarkStart w:id="6" w:name="_Toc312664920"/>
      <w:bookmarkStart w:id="7" w:name="_Toc359251362"/>
      <w:bookmarkStart w:id="8" w:name="_Toc359251520"/>
      <w:bookmarkStart w:id="9" w:name="_Toc359251680"/>
      <w:bookmarkStart w:id="10" w:name="_Toc359251937"/>
      <w:bookmarkStart w:id="11" w:name="_Toc359252126"/>
      <w:bookmarkStart w:id="12" w:name="_Toc359252241"/>
      <w:bookmarkStart w:id="13" w:name="_Toc359252484"/>
      <w:bookmarkStart w:id="14" w:name="_Toc359252724"/>
      <w:bookmarkStart w:id="15" w:name="_Toc359252845"/>
      <w:bookmarkStart w:id="16" w:name="_Toc359252919"/>
      <w:bookmarkStart w:id="17" w:name="_Toc359283645"/>
      <w:bookmarkStart w:id="18" w:name="_Toc365965545"/>
      <w:bookmarkStart w:id="19" w:name="_Toc365967312"/>
      <w:bookmarkStart w:id="20" w:name="_Toc365968759"/>
      <w:bookmarkStart w:id="21" w:name="_Toc367082924"/>
      <w:bookmarkStart w:id="22" w:name="_Toc372429539"/>
      <w:bookmarkStart w:id="23" w:name="_Toc375302773"/>
      <w:bookmarkStart w:id="24" w:name="_Toc379098930"/>
      <w:bookmarkStart w:id="25" w:name="_Toc380735103"/>
      <w:bookmarkStart w:id="26" w:name="_Toc380735203"/>
      <w:bookmarkStart w:id="27" w:name="_Toc380825387"/>
      <w:bookmarkStart w:id="28" w:name="_Toc380827276"/>
      <w:bookmarkStart w:id="29" w:name="_Toc380886222"/>
      <w:bookmarkStart w:id="30" w:name="_Toc380886260"/>
      <w:bookmarkStart w:id="31" w:name="_Toc380886467"/>
      <w:bookmarkStart w:id="32" w:name="_Toc459535865"/>
      <w:r w:rsidRPr="00706EA2">
        <w:t>Upozornění na používání této normy</w:t>
      </w:r>
      <w:bookmarkEnd w:id="6"/>
    </w:p>
    <w:p w14:paraId="5110D72A" w14:textId="77777777" w:rsidR="009966DC" w:rsidRPr="00706EA2" w:rsidRDefault="009966DC" w:rsidP="009966DC">
      <w:pPr>
        <w:pStyle w:val="Textnormy"/>
      </w:pPr>
      <w:bookmarkStart w:id="33" w:name="_Toc171270332"/>
      <w:r w:rsidRPr="00706EA2">
        <w:t>Souběžně</w:t>
      </w:r>
      <w:r w:rsidR="006B2C91" w:rsidRPr="00706EA2">
        <w:t xml:space="preserve"> s</w:t>
      </w:r>
      <w:r w:rsidR="006B2C91">
        <w:t> </w:t>
      </w:r>
      <w:r w:rsidRPr="00706EA2">
        <w:t>touto normou je</w:t>
      </w:r>
      <w:r w:rsidR="006B2C91" w:rsidRPr="00706EA2">
        <w:t xml:space="preserve"> v</w:t>
      </w:r>
      <w:r w:rsidR="006B2C91">
        <w:t> </w:t>
      </w:r>
      <w:r w:rsidRPr="00706EA2">
        <w:t>souladu</w:t>
      </w:r>
      <w:r w:rsidR="006B2C91" w:rsidRPr="00706EA2">
        <w:t xml:space="preserve"> s</w:t>
      </w:r>
      <w:r w:rsidR="006B2C91">
        <w:t> </w:t>
      </w:r>
      <w:r w:rsidRPr="00706EA2">
        <w:t>předmluvou</w:t>
      </w:r>
      <w:r w:rsidR="006B2C91" w:rsidRPr="00706EA2">
        <w:t xml:space="preserve"> k</w:t>
      </w:r>
      <w:r w:rsidR="006B2C91">
        <w:t> </w:t>
      </w:r>
      <w:r w:rsidRPr="00706EA2">
        <w:t>HD 60364-4-46:2016 dovoleno do 2019-11-11</w:t>
      </w:r>
      <w:r w:rsidRPr="00706EA2">
        <w:rPr>
          <w:rFonts w:ascii="Helvetica" w:hAnsi="Helvetica"/>
          <w:snapToGrid w:val="0"/>
        </w:rPr>
        <w:t xml:space="preserve"> </w:t>
      </w:r>
      <w:r w:rsidRPr="00706EA2">
        <w:t>používat dosud platnou ČSN 33 2000-4-46 ed.</w:t>
      </w:r>
      <w:r w:rsidR="006B2C91" w:rsidRPr="00706EA2">
        <w:t> 2</w:t>
      </w:r>
      <w:r w:rsidR="006B2C91">
        <w:t> </w:t>
      </w:r>
      <w:r w:rsidRPr="00706EA2">
        <w:rPr>
          <w:rFonts w:ascii="Helvetica" w:hAnsi="Helvetica"/>
          <w:snapToGrid w:val="0"/>
        </w:rPr>
        <w:t>ze září 2002</w:t>
      </w:r>
      <w:r w:rsidRPr="00706EA2">
        <w:t>.</w:t>
      </w:r>
      <w:bookmarkEnd w:id="33"/>
    </w:p>
    <w:p w14:paraId="0E1B439F" w14:textId="77777777" w:rsidR="009966DC" w:rsidRPr="00706EA2" w:rsidRDefault="009966DC" w:rsidP="009966DC">
      <w:pPr>
        <w:pStyle w:val="Nadpislnku"/>
      </w:pPr>
      <w:bookmarkStart w:id="34" w:name="_Toc312664921"/>
      <w:r w:rsidRPr="00706EA2">
        <w:t>Změny proti předchozí normě</w:t>
      </w:r>
      <w:bookmarkEnd w:id="34"/>
    </w:p>
    <w:p w14:paraId="46FDEAAD" w14:textId="77777777" w:rsidR="009966DC" w:rsidRPr="00C61F34" w:rsidRDefault="009966DC" w:rsidP="00C61F34">
      <w:pPr>
        <w:pStyle w:val="Textnormy"/>
      </w:pPr>
      <w:r w:rsidRPr="00706EA2">
        <w:t>Tato norma je celkovou technickou revizí předchozí normy.</w:t>
      </w:r>
    </w:p>
    <w:p w14:paraId="1620C65E" w14:textId="77777777" w:rsidR="009966DC" w:rsidRPr="00706EA2" w:rsidRDefault="009966DC" w:rsidP="009966DC">
      <w:pPr>
        <w:pStyle w:val="Nadpislnku"/>
      </w:pPr>
      <w:r w:rsidRPr="00706EA2">
        <w:t>Informace</w:t>
      </w:r>
      <w:r w:rsidR="006B2C91" w:rsidRPr="00706EA2">
        <w:t xml:space="preserve"> o</w:t>
      </w:r>
      <w:r w:rsidR="006B2C91">
        <w:t> </w:t>
      </w:r>
      <w:r w:rsidRPr="00706EA2">
        <w:t>citovaných dokumentech</w:t>
      </w:r>
    </w:p>
    <w:p w14:paraId="0266BD9F" w14:textId="77777777" w:rsidR="009966DC" w:rsidRPr="00706EA2" w:rsidRDefault="009966DC" w:rsidP="00EF4399">
      <w:pPr>
        <w:pStyle w:val="Textnormy"/>
      </w:pPr>
      <w:r w:rsidRPr="00706EA2">
        <w:t>HD 60364-4-41</w:t>
      </w:r>
      <w:r w:rsidRPr="00706EA2">
        <w:t> </w:t>
      </w:r>
      <w:r w:rsidRPr="00706EA2">
        <w:t>zaveden</w:t>
      </w:r>
      <w:r w:rsidR="006B2C91" w:rsidRPr="00706EA2">
        <w:t xml:space="preserve"> v</w:t>
      </w:r>
      <w:r w:rsidR="006B2C91">
        <w:t> </w:t>
      </w:r>
      <w:r w:rsidRPr="00706EA2">
        <w:t>ČSN 33 2000-4-41 ed.</w:t>
      </w:r>
      <w:r w:rsidR="006B2C91" w:rsidRPr="00706EA2">
        <w:t xml:space="preserve"> 2</w:t>
      </w:r>
      <w:r w:rsidR="006B2C91">
        <w:t> </w:t>
      </w:r>
      <w:r w:rsidRPr="00706EA2">
        <w:t>Elektrické instalace nízkého napětí</w:t>
      </w:r>
      <w:r w:rsidR="006B2C91">
        <w:t xml:space="preserve"> – </w:t>
      </w:r>
      <w:r w:rsidRPr="00706EA2">
        <w:t>Část 4-41: Ochranná opatření pro zajištění bezpečnosti</w:t>
      </w:r>
      <w:r w:rsidR="006B2C91">
        <w:t xml:space="preserve"> – </w:t>
      </w:r>
      <w:r w:rsidRPr="00706EA2">
        <w:t>Ochrana před úrazem elektrickým proudem</w:t>
      </w:r>
    </w:p>
    <w:p w14:paraId="3A853C74" w14:textId="12ACC8AF" w:rsidR="009966DC" w:rsidRPr="00706EA2" w:rsidRDefault="009966DC" w:rsidP="00EF4399">
      <w:pPr>
        <w:pStyle w:val="Textnormy"/>
      </w:pPr>
      <w:r w:rsidRPr="00EF4399">
        <w:rPr>
          <w:spacing w:val="-3"/>
        </w:rPr>
        <w:t>HD 60364-5-53:2015</w:t>
      </w:r>
      <w:r w:rsidRPr="00EF4399">
        <w:rPr>
          <w:spacing w:val="-3"/>
        </w:rPr>
        <w:t> </w:t>
      </w:r>
      <w:r w:rsidRPr="00EF4399">
        <w:rPr>
          <w:spacing w:val="-3"/>
        </w:rPr>
        <w:t>zaveden</w:t>
      </w:r>
      <w:r w:rsidR="006B2C91" w:rsidRPr="00EF4399">
        <w:rPr>
          <w:spacing w:val="-3"/>
        </w:rPr>
        <w:t xml:space="preserve"> v </w:t>
      </w:r>
      <w:r w:rsidRPr="00EF4399">
        <w:rPr>
          <w:spacing w:val="-3"/>
        </w:rPr>
        <w:t>ČSN 33 2000-5-53 ed. 2:2016</w:t>
      </w:r>
      <w:r w:rsidR="00706EA2" w:rsidRPr="00EF4399">
        <w:rPr>
          <w:spacing w:val="-3"/>
        </w:rPr>
        <w:t xml:space="preserve"> </w:t>
      </w:r>
      <w:r w:rsidRPr="00EF4399">
        <w:rPr>
          <w:spacing w:val="-3"/>
        </w:rPr>
        <w:t>Elektrické instalace nízkého napětí</w:t>
      </w:r>
      <w:r w:rsidR="006B2C91" w:rsidRPr="00EF4399">
        <w:rPr>
          <w:spacing w:val="-3"/>
        </w:rPr>
        <w:t xml:space="preserve"> – </w:t>
      </w:r>
      <w:r w:rsidRPr="00EF4399">
        <w:rPr>
          <w:spacing w:val="-3"/>
        </w:rPr>
        <w:t xml:space="preserve">Část 5-53: </w:t>
      </w:r>
      <w:r w:rsidRPr="00706EA2">
        <w:t>Výběr</w:t>
      </w:r>
      <w:r w:rsidR="006B2C91" w:rsidRPr="00706EA2">
        <w:t xml:space="preserve"> a</w:t>
      </w:r>
      <w:r w:rsidR="006B2C91">
        <w:t> </w:t>
      </w:r>
      <w:r w:rsidRPr="00706EA2">
        <w:t>stavba elektrických zařízení</w:t>
      </w:r>
      <w:r w:rsidR="006B2C91">
        <w:t xml:space="preserve"> – </w:t>
      </w:r>
      <w:r w:rsidRPr="00706EA2">
        <w:t>Spínací</w:t>
      </w:r>
      <w:r w:rsidR="006B2C91" w:rsidRPr="00706EA2">
        <w:t xml:space="preserve"> a</w:t>
      </w:r>
      <w:r w:rsidR="006B2C91">
        <w:t> </w:t>
      </w:r>
      <w:r w:rsidRPr="00706EA2">
        <w:t>řídicí přístroje</w:t>
      </w:r>
    </w:p>
    <w:p w14:paraId="246CF0C2" w14:textId="461A0B63" w:rsidR="009966DC" w:rsidRPr="00706EA2" w:rsidRDefault="009966DC" w:rsidP="00EF4399">
      <w:pPr>
        <w:pStyle w:val="Textnormy"/>
      </w:pPr>
      <w:r w:rsidRPr="00706EA2">
        <w:t>HD 60364-5-557:2013</w:t>
      </w:r>
      <w:r w:rsidRPr="00706EA2">
        <w:t> </w:t>
      </w:r>
      <w:r w:rsidR="00F12B9F">
        <w:t>ne</w:t>
      </w:r>
      <w:r w:rsidRPr="00706EA2">
        <w:t>zaveden</w:t>
      </w:r>
      <w:r w:rsidR="00F12B9F">
        <w:rPr>
          <w:rStyle w:val="Znakapoznpodarou"/>
        </w:rPr>
        <w:footnoteReference w:customMarkFollows="1" w:id="1"/>
        <w:t>1)</w:t>
      </w:r>
    </w:p>
    <w:p w14:paraId="025CF8F4" w14:textId="77777777" w:rsidR="009966DC" w:rsidRPr="00706EA2" w:rsidRDefault="009966DC" w:rsidP="009966DC">
      <w:pPr>
        <w:pStyle w:val="Nadpislnku"/>
      </w:pPr>
      <w:r w:rsidRPr="00706EA2">
        <w:t>Souvisící ČSN</w:t>
      </w:r>
    </w:p>
    <w:p w14:paraId="43C75E24" w14:textId="77777777" w:rsidR="009966DC" w:rsidRPr="00706EA2" w:rsidRDefault="009966DC" w:rsidP="00EF4399">
      <w:pPr>
        <w:pStyle w:val="Textnormy"/>
      </w:pPr>
      <w:r w:rsidRPr="00706EA2">
        <w:t>ČSN IEC 60050-826 (33 0050)</w:t>
      </w:r>
      <w:r w:rsidRPr="00706EA2">
        <w:t> </w:t>
      </w:r>
      <w:r w:rsidRPr="00706EA2">
        <w:t>Mezinárodní elektrotechnický slovník</w:t>
      </w:r>
      <w:r w:rsidR="006B2C91">
        <w:t xml:space="preserve"> – </w:t>
      </w:r>
      <w:r w:rsidRPr="00706EA2">
        <w:t>Část 826: Elektrické instalace</w:t>
      </w:r>
    </w:p>
    <w:p w14:paraId="52735914" w14:textId="77777777" w:rsidR="009966DC" w:rsidRPr="00706EA2" w:rsidRDefault="009966DC" w:rsidP="00EF4399">
      <w:pPr>
        <w:pStyle w:val="Textnormy"/>
      </w:pPr>
      <w:r w:rsidRPr="00706EA2">
        <w:t>ČSN 33 2130 ed. 3</w:t>
      </w:r>
      <w:r w:rsidRPr="00706EA2">
        <w:t> </w:t>
      </w:r>
      <w:r w:rsidRPr="00706EA2">
        <w:t>Elektrické instalace nízkého napětí</w:t>
      </w:r>
      <w:r w:rsidR="006B2C91">
        <w:t xml:space="preserve"> – </w:t>
      </w:r>
      <w:r w:rsidRPr="00706EA2">
        <w:t>Vnitřní elektrické rozvody</w:t>
      </w:r>
    </w:p>
    <w:p w14:paraId="2E2D487B" w14:textId="77777777" w:rsidR="009966DC" w:rsidRPr="00706EA2" w:rsidRDefault="009966DC" w:rsidP="00EF4399">
      <w:pPr>
        <w:pStyle w:val="Textnormy"/>
      </w:pPr>
      <w:r w:rsidRPr="00706EA2">
        <w:t>ČSN 33 2180</w:t>
      </w:r>
      <w:r w:rsidRPr="00706EA2">
        <w:t> </w:t>
      </w:r>
      <w:r w:rsidRPr="00706EA2">
        <w:t>Elektrotechnické předpisy ČSN. Připojování elektrických přístrojů</w:t>
      </w:r>
      <w:r w:rsidR="006B2C91" w:rsidRPr="00706EA2">
        <w:t xml:space="preserve"> a</w:t>
      </w:r>
      <w:r w:rsidR="006B2C91">
        <w:t> </w:t>
      </w:r>
      <w:r w:rsidRPr="00706EA2">
        <w:t>spotřebičů</w:t>
      </w:r>
    </w:p>
    <w:p w14:paraId="1A4265F6" w14:textId="77777777" w:rsidR="009966DC" w:rsidRPr="00706EA2" w:rsidRDefault="009966DC" w:rsidP="009966DC">
      <w:pPr>
        <w:pStyle w:val="Nadpislnku"/>
      </w:pPr>
      <w:r w:rsidRPr="00706EA2">
        <w:t>Vysvětlivky</w:t>
      </w:r>
      <w:r w:rsidR="006B2C91" w:rsidRPr="00706EA2">
        <w:t xml:space="preserve"> k</w:t>
      </w:r>
      <w:r w:rsidR="006B2C91">
        <w:t> </w:t>
      </w:r>
      <w:r w:rsidRPr="00706EA2">
        <w:t>textu této normy</w:t>
      </w:r>
    </w:p>
    <w:p w14:paraId="004E4897" w14:textId="39AACBD3" w:rsidR="009966DC" w:rsidRPr="00706EA2" w:rsidRDefault="009966DC" w:rsidP="009966DC">
      <w:pPr>
        <w:pStyle w:val="Textnormy"/>
      </w:pPr>
      <w:r w:rsidRPr="00706EA2">
        <w:rPr>
          <w:rFonts w:cs="Arial"/>
        </w:rPr>
        <w:t>V případě nedatovaných odkazů na evropské/mezinárodní normy jsou ČSN uvedené</w:t>
      </w:r>
      <w:r w:rsidR="006B2C91" w:rsidRPr="00706EA2">
        <w:rPr>
          <w:rFonts w:cs="Arial"/>
        </w:rPr>
        <w:t xml:space="preserve"> v</w:t>
      </w:r>
      <w:r w:rsidR="006B2C91">
        <w:rPr>
          <w:rFonts w:cs="Arial"/>
        </w:rPr>
        <w:t> </w:t>
      </w:r>
      <w:r w:rsidRPr="00706EA2">
        <w:rPr>
          <w:rFonts w:cs="Arial"/>
        </w:rPr>
        <w:t>člán</w:t>
      </w:r>
      <w:r w:rsidR="00880578">
        <w:rPr>
          <w:rFonts w:cs="Arial"/>
        </w:rPr>
        <w:t>cích „Informace o citovaných dokumentech“ a</w:t>
      </w:r>
      <w:r w:rsidRPr="00706EA2">
        <w:rPr>
          <w:rFonts w:cs="Arial"/>
        </w:rPr>
        <w:t xml:space="preserve"> „Souvisící ČSN“ nejnovějšími vydáními, platnými</w:t>
      </w:r>
      <w:r w:rsidR="006B2C91" w:rsidRPr="00706EA2">
        <w:rPr>
          <w:rFonts w:cs="Arial"/>
        </w:rPr>
        <w:t xml:space="preserve"> v</w:t>
      </w:r>
      <w:r w:rsidR="006B2C91">
        <w:rPr>
          <w:rFonts w:cs="Arial"/>
        </w:rPr>
        <w:t> </w:t>
      </w:r>
      <w:r w:rsidRPr="00706EA2">
        <w:rPr>
          <w:rFonts w:cs="Arial"/>
        </w:rPr>
        <w:t>době schválení této normy. Při používání této normy je třeba vždy použít taková vydání ČSN, která přejímají nejnovější vydání nedatovaných evropských/mezinárodních norem (včetně všech změn).</w:t>
      </w:r>
    </w:p>
    <w:p w14:paraId="56438180" w14:textId="77777777" w:rsidR="009966DC" w:rsidRPr="00706EA2" w:rsidRDefault="009966DC" w:rsidP="009966DC">
      <w:pPr>
        <w:pStyle w:val="Nadpislnku"/>
      </w:pPr>
      <w:r w:rsidRPr="00706EA2">
        <w:t>Informativní údaje</w:t>
      </w:r>
      <w:r w:rsidR="006B2C91" w:rsidRPr="00706EA2">
        <w:t xml:space="preserve"> z</w:t>
      </w:r>
      <w:r w:rsidR="006B2C91">
        <w:t> </w:t>
      </w:r>
      <w:r w:rsidRPr="00706EA2">
        <w:t>HD 60364-4-46:2016</w:t>
      </w:r>
    </w:p>
    <w:p w14:paraId="76CBF1A0" w14:textId="77777777" w:rsidR="009966DC" w:rsidRPr="00706EA2" w:rsidRDefault="009966DC" w:rsidP="009966DC">
      <w:pPr>
        <w:pStyle w:val="Textnormy"/>
      </w:pPr>
      <w:r w:rsidRPr="00706EA2">
        <w:t xml:space="preserve">Tento dokument (HD 60364-4-46:2016) </w:t>
      </w:r>
      <w:r w:rsidR="00235235">
        <w:t>vypracovala</w:t>
      </w:r>
      <w:r w:rsidRPr="00706EA2">
        <w:t xml:space="preserve"> CLC/TC 64 </w:t>
      </w:r>
      <w:r w:rsidRPr="00706EA2">
        <w:rPr>
          <w:i/>
        </w:rPr>
        <w:t>Elektrické instalace</w:t>
      </w:r>
      <w:r w:rsidR="006B2C91" w:rsidRPr="00706EA2">
        <w:rPr>
          <w:i/>
        </w:rPr>
        <w:t xml:space="preserve"> a</w:t>
      </w:r>
      <w:r w:rsidR="006B2C91">
        <w:rPr>
          <w:i/>
        </w:rPr>
        <w:t> </w:t>
      </w:r>
      <w:r w:rsidRPr="00706EA2">
        <w:rPr>
          <w:i/>
        </w:rPr>
        <w:t>ochrana před úrazem elektrickým proudem</w:t>
      </w:r>
      <w:r w:rsidRPr="00706EA2">
        <w:t>.</w:t>
      </w:r>
    </w:p>
    <w:p w14:paraId="09018575" w14:textId="77777777" w:rsidR="009966DC" w:rsidRDefault="009966DC" w:rsidP="006E1263">
      <w:pPr>
        <w:pStyle w:val="Textnormy"/>
        <w:spacing w:before="240"/>
      </w:pPr>
      <w:r w:rsidRPr="00706EA2">
        <w:t>Jsou stanovena tato data: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65"/>
        <w:gridCol w:w="861"/>
        <w:gridCol w:w="1597"/>
      </w:tblGrid>
      <w:tr w:rsidR="00A21052" w:rsidRPr="00AC0FA5" w14:paraId="6D6A2E74" w14:textId="77777777" w:rsidTr="008846D0">
        <w:trPr>
          <w:jc w:val="center"/>
        </w:trPr>
        <w:tc>
          <w:tcPr>
            <w:tcW w:w="7465" w:type="dxa"/>
          </w:tcPr>
          <w:p w14:paraId="1A699693" w14:textId="77777777" w:rsidR="00A21052" w:rsidRPr="00AC0FA5" w:rsidRDefault="00A21052" w:rsidP="00A21052">
            <w:pPr>
              <w:pStyle w:val="Seznamvnorm"/>
              <w:jc w:val="left"/>
            </w:pPr>
            <w:r w:rsidRPr="00AC0FA5">
              <w:t>nejzazší datum zavedení dokumentu na národní úrovni</w:t>
            </w:r>
            <w:r w:rsidRPr="00AC0FA5">
              <w:br/>
              <w:t>vydáním identické národní normy nebo vydáním</w:t>
            </w:r>
            <w:r w:rsidRPr="00AC0FA5">
              <w:br/>
              <w:t>oznámení o schválení k přímému používání</w:t>
            </w:r>
            <w:r w:rsidRPr="00AC0FA5">
              <w:br/>
              <w:t>jako normy národní</w:t>
            </w:r>
          </w:p>
        </w:tc>
        <w:tc>
          <w:tcPr>
            <w:tcW w:w="861" w:type="dxa"/>
            <w:vAlign w:val="bottom"/>
          </w:tcPr>
          <w:p w14:paraId="5FC23A4D" w14:textId="77777777" w:rsidR="00A21052" w:rsidRPr="00AC0FA5" w:rsidRDefault="00A21052" w:rsidP="004B38E2">
            <w:pPr>
              <w:pStyle w:val="Textnormy"/>
            </w:pPr>
            <w:r w:rsidRPr="00AC0FA5">
              <w:t>(dop)</w:t>
            </w:r>
          </w:p>
        </w:tc>
        <w:tc>
          <w:tcPr>
            <w:tcW w:w="1597" w:type="dxa"/>
            <w:vAlign w:val="bottom"/>
          </w:tcPr>
          <w:p w14:paraId="39437EF4" w14:textId="77777777" w:rsidR="00A21052" w:rsidRPr="00AC0FA5" w:rsidRDefault="00A21052" w:rsidP="004B38E2">
            <w:pPr>
              <w:pStyle w:val="Textnormy"/>
            </w:pPr>
            <w:r w:rsidRPr="00706EA2">
              <w:t>2017-05-11</w:t>
            </w:r>
          </w:p>
        </w:tc>
      </w:tr>
      <w:tr w:rsidR="00A21052" w:rsidRPr="00AC0FA5" w14:paraId="3DB7130B" w14:textId="77777777" w:rsidTr="008846D0">
        <w:trPr>
          <w:jc w:val="center"/>
        </w:trPr>
        <w:tc>
          <w:tcPr>
            <w:tcW w:w="7465" w:type="dxa"/>
          </w:tcPr>
          <w:p w14:paraId="1D8513DA" w14:textId="77777777" w:rsidR="00A21052" w:rsidRPr="00AC0FA5" w:rsidRDefault="00A21052" w:rsidP="00A21052">
            <w:pPr>
              <w:pStyle w:val="Seznamvnorm"/>
              <w:jc w:val="left"/>
            </w:pPr>
            <w:r w:rsidRPr="00AC0FA5">
              <w:t>nejzazší datum zrušení národních norem,</w:t>
            </w:r>
            <w:r w:rsidRPr="00AC0FA5">
              <w:br/>
              <w:t>které jsou s dokumentem v rozporu</w:t>
            </w:r>
          </w:p>
        </w:tc>
        <w:tc>
          <w:tcPr>
            <w:tcW w:w="861" w:type="dxa"/>
            <w:vAlign w:val="bottom"/>
          </w:tcPr>
          <w:p w14:paraId="1557417A" w14:textId="77777777" w:rsidR="00A21052" w:rsidRPr="00AC0FA5" w:rsidRDefault="00A21052" w:rsidP="004B38E2">
            <w:pPr>
              <w:pStyle w:val="Textnormy"/>
            </w:pPr>
            <w:r w:rsidRPr="00AC0FA5">
              <w:t>(dow)</w:t>
            </w:r>
          </w:p>
        </w:tc>
        <w:tc>
          <w:tcPr>
            <w:tcW w:w="1597" w:type="dxa"/>
            <w:vAlign w:val="bottom"/>
          </w:tcPr>
          <w:p w14:paraId="4F77B066" w14:textId="77777777" w:rsidR="00A21052" w:rsidRPr="00AC0FA5" w:rsidRDefault="00A21052" w:rsidP="004B38E2">
            <w:pPr>
              <w:pStyle w:val="Textnormy"/>
            </w:pPr>
            <w:r w:rsidRPr="00706EA2">
              <w:t>2019-11-11</w:t>
            </w:r>
          </w:p>
        </w:tc>
      </w:tr>
    </w:tbl>
    <w:p w14:paraId="33626C9B" w14:textId="77777777" w:rsidR="009966DC" w:rsidRPr="00706EA2" w:rsidRDefault="009966DC" w:rsidP="001573DE">
      <w:pPr>
        <w:pStyle w:val="Textnormy"/>
        <w:spacing w:before="120"/>
      </w:pPr>
      <w:r w:rsidRPr="00706EA2">
        <w:t>Tento dokument (HD 60364-4-46:2016) nahrazuje HD 384.4.46:2006</w:t>
      </w:r>
      <w:r w:rsidR="00235235">
        <w:t xml:space="preserve"> a všechny její změny a opravy (pokud existují)</w:t>
      </w:r>
      <w:r w:rsidR="00235235" w:rsidRPr="00E86F70">
        <w:t>.</w:t>
      </w:r>
    </w:p>
    <w:p w14:paraId="61ED4774" w14:textId="77777777" w:rsidR="009966DC" w:rsidRPr="00706EA2" w:rsidRDefault="009966DC" w:rsidP="009966DC">
      <w:pPr>
        <w:pStyle w:val="Textnormy"/>
      </w:pPr>
      <w:r w:rsidRPr="00706EA2">
        <w:t>HD 60364-4-46:2016 obsahuje vzhledem</w:t>
      </w:r>
      <w:r w:rsidR="006B2C91" w:rsidRPr="00706EA2">
        <w:t xml:space="preserve"> k</w:t>
      </w:r>
      <w:r w:rsidR="006B2C91">
        <w:t> </w:t>
      </w:r>
      <w:r w:rsidRPr="00706EA2">
        <w:t>předchozímu vydání následující významné technické změny: obsah tohoto dokumentu byl revidován tak že obsahuje pouze obecné požadavky na opatření na odpojování</w:t>
      </w:r>
      <w:r w:rsidR="006B2C91" w:rsidRPr="00706EA2">
        <w:t xml:space="preserve"> a</w:t>
      </w:r>
      <w:r w:rsidR="006B2C91">
        <w:t> </w:t>
      </w:r>
      <w:r w:rsidRPr="00706EA2">
        <w:t>spínání pro zajištění bezpečnosti osob, hospodářských zvířat</w:t>
      </w:r>
      <w:r w:rsidR="006B2C91" w:rsidRPr="00706EA2">
        <w:t xml:space="preserve"> a</w:t>
      </w:r>
      <w:r w:rsidR="006B2C91">
        <w:t> </w:t>
      </w:r>
      <w:r w:rsidRPr="00706EA2">
        <w:t xml:space="preserve">majetku. </w:t>
      </w:r>
    </w:p>
    <w:p w14:paraId="66DB227A" w14:textId="77777777" w:rsidR="009966DC" w:rsidRDefault="009966DC" w:rsidP="009966DC">
      <w:pPr>
        <w:pStyle w:val="Textnormy"/>
      </w:pPr>
      <w:r w:rsidRPr="00706EA2">
        <w:t>Upozorňuje se na možnost, že některé prvky tohoto dokumentu mohou být předmětem patentových práv. CENELEC nelze činit odpovědným za identifikaci jakéhokoliv nebo všech patentových práv.</w:t>
      </w:r>
    </w:p>
    <w:p w14:paraId="0A1B4D76" w14:textId="2A6F8582" w:rsidR="00A31418" w:rsidRPr="00706EA2" w:rsidRDefault="00A31418" w:rsidP="009966DC">
      <w:pPr>
        <w:pStyle w:val="Textnormy"/>
      </w:pPr>
      <w:r>
        <w:t>Jakákoli zpětná vazba a otázky týkající se tohoto dokumentu mají být adresovány národnímu normalizačnímu orgánu uživatele. Úplný seznam těchto orgánů lze nalézt na webových stránkách CENELEC.</w:t>
      </w:r>
    </w:p>
    <w:p w14:paraId="7FC68D64" w14:textId="77777777" w:rsidR="009966DC" w:rsidRPr="00706EA2" w:rsidRDefault="009966DC" w:rsidP="001573DE">
      <w:pPr>
        <w:pStyle w:val="Nadpislnku"/>
        <w:rPr>
          <w:snapToGrid w:val="0"/>
        </w:rPr>
      </w:pPr>
      <w:r w:rsidRPr="00706EA2">
        <w:rPr>
          <w:snapToGrid w:val="0"/>
        </w:rPr>
        <w:lastRenderedPageBreak/>
        <w:t xml:space="preserve">Upozornění na </w:t>
      </w:r>
      <w:r w:rsidRPr="00706EA2">
        <w:t>přílohu</w:t>
      </w:r>
      <w:r w:rsidR="006B2C91" w:rsidRPr="00706EA2">
        <w:t xml:space="preserve"> k</w:t>
      </w:r>
      <w:r w:rsidR="006B2C91">
        <w:t> </w:t>
      </w:r>
      <w:r w:rsidRPr="00706EA2">
        <w:t>této normě</w:t>
      </w:r>
    </w:p>
    <w:p w14:paraId="7F2B24D1" w14:textId="06B297DF" w:rsidR="009966DC" w:rsidRDefault="009966DC" w:rsidP="009966DC">
      <w:pPr>
        <w:pStyle w:val="Textnormy"/>
      </w:pPr>
      <w:r w:rsidRPr="00706EA2">
        <w:t>Do této normy byla doplněna</w:t>
      </w:r>
      <w:r w:rsidR="00F21943">
        <w:t xml:space="preserve"> informativní</w:t>
      </w:r>
      <w:r w:rsidRPr="00706EA2">
        <w:t xml:space="preserve"> příloha NA, která není součástí přejímaného dokumentu</w:t>
      </w:r>
      <w:r w:rsidR="006B2C91" w:rsidRPr="00706EA2">
        <w:t xml:space="preserve"> a</w:t>
      </w:r>
      <w:r w:rsidR="006B2C91">
        <w:t> </w:t>
      </w:r>
      <w:r w:rsidRPr="00706EA2">
        <w:t>obsahuje informace</w:t>
      </w:r>
      <w:r w:rsidR="006B2C91" w:rsidRPr="00706EA2">
        <w:t xml:space="preserve"> o</w:t>
      </w:r>
      <w:r w:rsidR="006B2C91">
        <w:t> </w:t>
      </w:r>
      <w:r w:rsidRPr="00706EA2">
        <w:t>zásuvkových spojeních</w:t>
      </w:r>
      <w:r w:rsidR="006B2C91" w:rsidRPr="00706EA2">
        <w:t xml:space="preserve"> a</w:t>
      </w:r>
      <w:r w:rsidR="006B2C91">
        <w:t> </w:t>
      </w:r>
      <w:r w:rsidRPr="00706EA2">
        <w:t>schémata připojení spotřebičů zásuvkami</w:t>
      </w:r>
      <w:r w:rsidR="006B2C91" w:rsidRPr="00706EA2">
        <w:t xml:space="preserve"> v</w:t>
      </w:r>
      <w:r w:rsidR="006B2C91">
        <w:t> </w:t>
      </w:r>
      <w:r w:rsidRPr="00706EA2">
        <w:t>sítích TN-C</w:t>
      </w:r>
      <w:r w:rsidR="006B2C91" w:rsidRPr="00706EA2">
        <w:t xml:space="preserve"> a</w:t>
      </w:r>
      <w:r w:rsidR="006B2C91">
        <w:t> </w:t>
      </w:r>
      <w:r w:rsidRPr="00706EA2">
        <w:t>TN-S</w:t>
      </w:r>
      <w:r w:rsidRPr="00901F64">
        <w:t>.</w:t>
      </w:r>
    </w:p>
    <w:p w14:paraId="679B55BE" w14:textId="77777777" w:rsidR="000C04AA" w:rsidRDefault="000C04AA" w:rsidP="000C04AA">
      <w:pPr>
        <w:pStyle w:val="Nadpislnku"/>
      </w:pPr>
      <w:r w:rsidRPr="00AC0FA5">
        <w:t>Vypracování normy</w:t>
      </w:r>
    </w:p>
    <w:p w14:paraId="1029F365" w14:textId="76CB04B9" w:rsidR="000C04AA" w:rsidRDefault="000C04AA" w:rsidP="000C04AA">
      <w:pPr>
        <w:pStyle w:val="Textnormy"/>
      </w:pPr>
      <w:r>
        <w:t>Zpracovatel odborného překladu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Pr="00706EA2">
        <w:t>MEDIT Consult s. r. o., IČ</w:t>
      </w:r>
      <w:r>
        <w:t>O</w:t>
      </w:r>
      <w:r w:rsidRPr="00706EA2">
        <w:t xml:space="preserve"> 26837021</w:t>
      </w:r>
    </w:p>
    <w:p w14:paraId="346B2E54" w14:textId="5D0E03F3" w:rsidR="000C04AA" w:rsidRDefault="000C04AA" w:rsidP="000C04AA">
      <w:pPr>
        <w:pStyle w:val="Textnormy"/>
      </w:pPr>
      <w:r>
        <w:t>Zpracovatel Národní přílohy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>
        <w:t xml:space="preserve">Ing. Michal Kříž, </w:t>
      </w:r>
      <w:r w:rsidR="005F278C">
        <w:t xml:space="preserve">Praha, </w:t>
      </w:r>
      <w:r>
        <w:t xml:space="preserve">IČO </w:t>
      </w:r>
      <w:r w:rsidRPr="000C04AA">
        <w:t>63964601</w:t>
      </w:r>
    </w:p>
    <w:p w14:paraId="52AC7B5A" w14:textId="77777777" w:rsidR="000C04AA" w:rsidRPr="00706EA2" w:rsidRDefault="000C04AA" w:rsidP="000C04AA">
      <w:pPr>
        <w:pStyle w:val="Textnormy"/>
      </w:pPr>
      <w:r w:rsidRPr="00706EA2">
        <w:t>Technická normalizační komise: TNK 22 Elektrotechnické předpisy</w:t>
      </w:r>
    </w:p>
    <w:p w14:paraId="5188EB99" w14:textId="6F433838" w:rsidR="000C04AA" w:rsidRPr="00C35EC8" w:rsidRDefault="000C04AA" w:rsidP="000C04AA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686EBB">
          <w:rPr>
            <w:rStyle w:val="Hypertextovodkaz"/>
          </w:rPr>
          <w:t>Česká agentura pro standardizaci, státní příspěvková organizace</w:t>
        </w:r>
      </w:hyperlink>
    </w:p>
    <w:p w14:paraId="0CC323E0" w14:textId="5F6E927D" w:rsidR="000C04AA" w:rsidRDefault="000C04AA" w:rsidP="000C04AA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686EBB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7FB7E1B8" w14:textId="3713F078" w:rsidR="000C04AA" w:rsidRPr="00901F64" w:rsidRDefault="000C04AA" w:rsidP="009966DC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0FBF2A9F" w14:textId="23CDFB04" w:rsidR="009966DC" w:rsidRPr="00706EA2" w:rsidRDefault="009966DC" w:rsidP="009966DC">
      <w:pPr>
        <w:pStyle w:val="Nadpis1"/>
        <w:spacing w:before="0"/>
      </w:pPr>
      <w:bookmarkStart w:id="35" w:name="_Toc4487158"/>
      <w:bookmarkStart w:id="36" w:name="_Toc4487250"/>
      <w:r w:rsidRPr="00706EA2">
        <w:rPr>
          <w:bCs/>
        </w:rPr>
        <w:br w:type="page"/>
      </w:r>
      <w:bookmarkStart w:id="37" w:name="_Toc476560277"/>
      <w:bookmarkStart w:id="38" w:name="_Toc26269665"/>
      <w:bookmarkStart w:id="39" w:name="_Toc359251365"/>
      <w:bookmarkStart w:id="40" w:name="_Toc359251523"/>
      <w:bookmarkStart w:id="41" w:name="_Toc359251683"/>
      <w:bookmarkStart w:id="42" w:name="_Toc359251940"/>
      <w:bookmarkStart w:id="43" w:name="_Toc359252129"/>
      <w:bookmarkStart w:id="44" w:name="_Toc359252244"/>
      <w:bookmarkStart w:id="45" w:name="_Toc359252487"/>
      <w:bookmarkStart w:id="46" w:name="_Toc359252727"/>
      <w:bookmarkStart w:id="47" w:name="_Toc359252848"/>
      <w:bookmarkStart w:id="48" w:name="_Toc359252922"/>
      <w:bookmarkStart w:id="49" w:name="_Toc359283648"/>
      <w:bookmarkStart w:id="50" w:name="_Toc365965548"/>
      <w:bookmarkStart w:id="51" w:name="_Toc365967315"/>
      <w:bookmarkStart w:id="52" w:name="_Toc365968762"/>
      <w:bookmarkStart w:id="53" w:name="_Toc367082927"/>
      <w:bookmarkStart w:id="54" w:name="_Toc372429542"/>
      <w:bookmarkStart w:id="55" w:name="_Toc375302776"/>
      <w:bookmarkStart w:id="56" w:name="_Toc379098933"/>
      <w:bookmarkStart w:id="57" w:name="_Toc380735106"/>
      <w:bookmarkStart w:id="58" w:name="_Toc380735206"/>
      <w:bookmarkStart w:id="59" w:name="_Toc380825390"/>
      <w:bookmarkStart w:id="60" w:name="_Toc380827279"/>
      <w:bookmarkStart w:id="61" w:name="_Toc380886225"/>
      <w:bookmarkStart w:id="62" w:name="_Toc380886263"/>
      <w:bookmarkStart w:id="63" w:name="_Toc380886373"/>
      <w:bookmarkStart w:id="64" w:name="_Toc380886470"/>
      <w:bookmarkStart w:id="65" w:name="_Toc4487161"/>
      <w:bookmarkStart w:id="66" w:name="_Toc4487253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5"/>
      <w:bookmarkEnd w:id="36"/>
      <w:r w:rsidRPr="00706EA2">
        <w:lastRenderedPageBreak/>
        <w:t>460</w:t>
      </w:r>
      <w:r w:rsidRPr="00706EA2">
        <w:t> </w:t>
      </w:r>
      <w:r w:rsidRPr="00706EA2">
        <w:t>Úvod</w:t>
      </w:r>
      <w:bookmarkEnd w:id="37"/>
      <w:bookmarkEnd w:id="38"/>
    </w:p>
    <w:p w14:paraId="33D2C232" w14:textId="77777777" w:rsidR="009966DC" w:rsidRPr="00706EA2" w:rsidRDefault="009966DC" w:rsidP="009966DC">
      <w:pPr>
        <w:pStyle w:val="Nadpis2"/>
      </w:pPr>
      <w:bookmarkStart w:id="67" w:name="_Toc476560278"/>
      <w:bookmarkStart w:id="68" w:name="_Toc26269666"/>
      <w:r w:rsidRPr="00706EA2">
        <w:t>460.1</w:t>
      </w:r>
      <w:r w:rsidRPr="00706EA2">
        <w:t> </w:t>
      </w:r>
      <w:r w:rsidRPr="00706EA2">
        <w:t>Rozsah platnosti</w:t>
      </w:r>
      <w:bookmarkEnd w:id="67"/>
      <w:bookmarkEnd w:id="68"/>
    </w:p>
    <w:p w14:paraId="3770C6FD" w14:textId="77777777" w:rsidR="009966DC" w:rsidRPr="00706EA2" w:rsidRDefault="009966DC" w:rsidP="009966DC">
      <w:pPr>
        <w:pStyle w:val="Textnormy"/>
      </w:pPr>
      <w:r w:rsidRPr="00706EA2">
        <w:t>Tento harmonizační dokument se zabývá</w:t>
      </w:r>
    </w:p>
    <w:p w14:paraId="7C8EB50B" w14:textId="77777777" w:rsidR="009966DC" w:rsidRPr="00706EA2" w:rsidRDefault="009966DC" w:rsidP="00A21052">
      <w:pPr>
        <w:pStyle w:val="Seznamvnorm"/>
      </w:pPr>
      <w:r w:rsidRPr="00706EA2">
        <w:t>neautomatickým místním nebo dálkovým ovládáním odpojovacích</w:t>
      </w:r>
      <w:r w:rsidR="006B2C91" w:rsidRPr="00706EA2">
        <w:t xml:space="preserve"> a</w:t>
      </w:r>
      <w:r w:rsidR="006B2C91">
        <w:t> </w:t>
      </w:r>
      <w:r w:rsidRPr="00706EA2">
        <w:t>spínacích přístrojů, kterými se zabraňuje nebo odstraňuje nebezpečí, spojené</w:t>
      </w:r>
      <w:r w:rsidR="006B2C91" w:rsidRPr="00706EA2">
        <w:t xml:space="preserve"> s</w:t>
      </w:r>
      <w:r w:rsidR="006B2C91">
        <w:t> </w:t>
      </w:r>
      <w:r w:rsidRPr="00706EA2">
        <w:t>elektrickou instalací nebo</w:t>
      </w:r>
      <w:r w:rsidR="006B2C91" w:rsidRPr="00706EA2">
        <w:t xml:space="preserve"> s</w:t>
      </w:r>
      <w:r w:rsidR="006B2C91">
        <w:t> </w:t>
      </w:r>
      <w:r w:rsidRPr="00706EA2">
        <w:t>elektricky napájenými zařízeními, a</w:t>
      </w:r>
    </w:p>
    <w:p w14:paraId="09C45EBC" w14:textId="77777777" w:rsidR="009966DC" w:rsidRPr="00706EA2" w:rsidRDefault="009966DC" w:rsidP="00A21052">
      <w:pPr>
        <w:pStyle w:val="Seznamvnorm"/>
      </w:pPr>
      <w:r w:rsidRPr="00706EA2">
        <w:t>spínáním řídicích obvodů nebo zařízení.</w:t>
      </w:r>
    </w:p>
    <w:p w14:paraId="4D730FF6" w14:textId="77777777" w:rsidR="009966DC" w:rsidRPr="00706EA2" w:rsidRDefault="009966DC" w:rsidP="009966DC">
      <w:pPr>
        <w:pStyle w:val="Nadpis2"/>
      </w:pPr>
      <w:bookmarkStart w:id="69" w:name="_Toc476560279"/>
      <w:bookmarkStart w:id="70" w:name="_Toc26269667"/>
      <w:r w:rsidRPr="00706EA2">
        <w:t>460.2</w:t>
      </w:r>
      <w:r w:rsidRPr="00706EA2">
        <w:t> </w:t>
      </w:r>
      <w:r w:rsidRPr="00706EA2">
        <w:t>Citované dokumenty</w:t>
      </w:r>
      <w:bookmarkEnd w:id="69"/>
      <w:bookmarkEnd w:id="70"/>
    </w:p>
    <w:p w14:paraId="52383D03" w14:textId="77777777" w:rsidR="00235235" w:rsidRPr="007C7461" w:rsidRDefault="00235235" w:rsidP="00235235">
      <w:pPr>
        <w:pStyle w:val="Textnormy"/>
      </w:pPr>
      <w:r w:rsidRPr="007C7461">
        <w:t>Na dále uvedené dokumenty se v textu odkazuje takovým způsobem, že celý jejich obsah nebo jeho část představují požadavky tohoto dokumentu. U datovaných citovaných dokumentů se používají pouze datované citované dokumenty. U nedatovaných citovaných dokumentů se používá pouze nejnovější vydání citovaného dokumentu (včetně všech změn).</w:t>
      </w:r>
    </w:p>
    <w:p w14:paraId="52898477" w14:textId="77777777" w:rsidR="009966DC" w:rsidRPr="00A21052" w:rsidRDefault="009966DC" w:rsidP="009A0A82">
      <w:pPr>
        <w:pStyle w:val="TextnormyUS"/>
      </w:pPr>
      <w:r w:rsidRPr="00A21052">
        <w:t>HD 60364-4-41</w:t>
      </w:r>
      <w:r w:rsidRPr="00A21052">
        <w:rPr>
          <w:rFonts w:eastAsia="MS Mincho"/>
        </w:rPr>
        <w:t> </w:t>
      </w:r>
      <w:r w:rsidRPr="00A21052">
        <w:t>Low-voltage electrical installations</w:t>
      </w:r>
      <w:r w:rsidR="006B2C91" w:rsidRPr="00A21052">
        <w:t xml:space="preserve"> – </w:t>
      </w:r>
      <w:r w:rsidRPr="00A21052">
        <w:t>Part 4-41: Protection for safety</w:t>
      </w:r>
      <w:r w:rsidR="006B2C91" w:rsidRPr="00A21052">
        <w:t xml:space="preserve"> – </w:t>
      </w:r>
      <w:r w:rsidRPr="00A21052">
        <w:t>Protection against electric shock (IEC 60364-4-41)</w:t>
      </w:r>
    </w:p>
    <w:p w14:paraId="00ABA40C" w14:textId="77777777" w:rsidR="009966DC" w:rsidRPr="00A21052" w:rsidRDefault="009966DC" w:rsidP="00A21052">
      <w:pPr>
        <w:pStyle w:val="Textnormy"/>
        <w:rPr>
          <w:i/>
        </w:rPr>
      </w:pPr>
      <w:r w:rsidRPr="00A21052">
        <w:rPr>
          <w:i/>
        </w:rPr>
        <w:t>(Elektrické instalace nízkého napětí</w:t>
      </w:r>
      <w:r w:rsidR="006B2C91" w:rsidRPr="00A21052">
        <w:rPr>
          <w:i/>
        </w:rPr>
        <w:t xml:space="preserve"> – </w:t>
      </w:r>
      <w:r w:rsidRPr="00A21052">
        <w:rPr>
          <w:i/>
        </w:rPr>
        <w:t>Část 4-41: Ochranná opatření pro zajištění bezpečnosti</w:t>
      </w:r>
      <w:r w:rsidR="006B2C91" w:rsidRPr="00A21052">
        <w:rPr>
          <w:i/>
        </w:rPr>
        <w:t xml:space="preserve"> – </w:t>
      </w:r>
      <w:r w:rsidRPr="00A21052">
        <w:rPr>
          <w:i/>
        </w:rPr>
        <w:t>Ochrana před úrazem elektrickým proudem)</w:t>
      </w:r>
    </w:p>
    <w:p w14:paraId="53C11987" w14:textId="0C853567" w:rsidR="009966DC" w:rsidRPr="00A21052" w:rsidRDefault="009966DC" w:rsidP="009A0A82">
      <w:pPr>
        <w:pStyle w:val="TextnormyUS"/>
      </w:pPr>
      <w:r w:rsidRPr="00A21052">
        <w:t>HD 60364-5-53:2015</w:t>
      </w:r>
      <w:r w:rsidRPr="00A21052">
        <w:rPr>
          <w:rFonts w:eastAsia="MS Mincho"/>
        </w:rPr>
        <w:t> </w:t>
      </w:r>
      <w:r w:rsidRPr="00A21052">
        <w:t>Low-voltage electrical installations</w:t>
      </w:r>
      <w:r w:rsidR="006B2C91" w:rsidRPr="00A21052">
        <w:t xml:space="preserve"> – </w:t>
      </w:r>
      <w:r w:rsidRPr="00A21052">
        <w:t>Part 5-53: Selection and erection of electrical equipment</w:t>
      </w:r>
      <w:r w:rsidR="006B2C91" w:rsidRPr="00A21052">
        <w:t xml:space="preserve"> – </w:t>
      </w:r>
      <w:r w:rsidRPr="00A21052">
        <w:t>Switchgear and controlgear</w:t>
      </w:r>
    </w:p>
    <w:p w14:paraId="31FD4096" w14:textId="77777777" w:rsidR="009966DC" w:rsidRPr="00A21052" w:rsidRDefault="009966DC" w:rsidP="00A21052">
      <w:pPr>
        <w:pStyle w:val="Textnormy"/>
        <w:rPr>
          <w:i/>
        </w:rPr>
      </w:pPr>
      <w:r w:rsidRPr="00A21052">
        <w:rPr>
          <w:i/>
        </w:rPr>
        <w:t>(Elektrické instalace nízkého napětí</w:t>
      </w:r>
      <w:r w:rsidR="006B2C91" w:rsidRPr="00A21052">
        <w:rPr>
          <w:i/>
        </w:rPr>
        <w:t xml:space="preserve"> – </w:t>
      </w:r>
      <w:r w:rsidRPr="00A21052">
        <w:rPr>
          <w:i/>
        </w:rPr>
        <w:t>Část 5-53: Výběr</w:t>
      </w:r>
      <w:r w:rsidR="006B2C91" w:rsidRPr="00A21052">
        <w:rPr>
          <w:i/>
        </w:rPr>
        <w:t xml:space="preserve"> a </w:t>
      </w:r>
      <w:r w:rsidRPr="00A21052">
        <w:rPr>
          <w:i/>
        </w:rPr>
        <w:t>stavba elektrických zařízení</w:t>
      </w:r>
      <w:r w:rsidR="006B2C91" w:rsidRPr="00A21052">
        <w:rPr>
          <w:i/>
        </w:rPr>
        <w:t xml:space="preserve"> – </w:t>
      </w:r>
      <w:r w:rsidRPr="00A21052">
        <w:rPr>
          <w:i/>
        </w:rPr>
        <w:t>Spínací</w:t>
      </w:r>
      <w:r w:rsidR="006B2C91" w:rsidRPr="00A21052">
        <w:rPr>
          <w:i/>
        </w:rPr>
        <w:t xml:space="preserve"> a </w:t>
      </w:r>
      <w:r w:rsidRPr="00A21052">
        <w:rPr>
          <w:i/>
        </w:rPr>
        <w:t>řídicí přístroje)</w:t>
      </w:r>
    </w:p>
    <w:p w14:paraId="5BA3990D" w14:textId="77777777" w:rsidR="009966DC" w:rsidRPr="00A21052" w:rsidRDefault="009966DC" w:rsidP="009A0A82">
      <w:pPr>
        <w:pStyle w:val="TextnormyUS"/>
      </w:pPr>
      <w:r w:rsidRPr="00A21052">
        <w:t>HD 60364-5-557:2013</w:t>
      </w:r>
      <w:r w:rsidR="006B2C91" w:rsidRPr="00A21052">
        <w:t> + </w:t>
      </w:r>
      <w:r w:rsidRPr="00A21052">
        <w:t>A11:2016</w:t>
      </w:r>
      <w:r w:rsidRPr="00A21052">
        <w:rPr>
          <w:rFonts w:eastAsia="MS Mincho"/>
        </w:rPr>
        <w:t> </w:t>
      </w:r>
      <w:r w:rsidRPr="00A21052">
        <w:t>Low-voltage electrical installations</w:t>
      </w:r>
      <w:r w:rsidR="006B2C91" w:rsidRPr="00A21052">
        <w:t xml:space="preserve"> – </w:t>
      </w:r>
      <w:r w:rsidRPr="00A21052">
        <w:t>Part 5-557: Selection and erection of electrical equipment</w:t>
      </w:r>
      <w:r w:rsidR="006B2C91" w:rsidRPr="00A21052">
        <w:t xml:space="preserve"> – </w:t>
      </w:r>
      <w:r w:rsidRPr="00A21052">
        <w:t>Auxiliary circuits (IEC 60364-5-55:2011/A1:2012)</w:t>
      </w:r>
    </w:p>
    <w:p w14:paraId="2E336A68" w14:textId="77777777" w:rsidR="009966DC" w:rsidRDefault="009966DC" w:rsidP="00A21052">
      <w:pPr>
        <w:pStyle w:val="Textnormy"/>
        <w:rPr>
          <w:i/>
        </w:rPr>
      </w:pPr>
      <w:r w:rsidRPr="00A21052">
        <w:rPr>
          <w:i/>
        </w:rPr>
        <w:t>(Elektrické instalace nízkého napětí</w:t>
      </w:r>
      <w:r w:rsidR="006B2C91" w:rsidRPr="00A21052">
        <w:rPr>
          <w:i/>
        </w:rPr>
        <w:t xml:space="preserve"> – </w:t>
      </w:r>
      <w:r w:rsidRPr="00A21052">
        <w:rPr>
          <w:i/>
        </w:rPr>
        <w:t>Část 5-557: Výběr</w:t>
      </w:r>
      <w:r w:rsidR="006B2C91" w:rsidRPr="00A21052">
        <w:rPr>
          <w:i/>
        </w:rPr>
        <w:t xml:space="preserve"> a </w:t>
      </w:r>
      <w:r w:rsidRPr="00A21052">
        <w:rPr>
          <w:i/>
        </w:rPr>
        <w:t>stavba elektrických zařízení</w:t>
      </w:r>
      <w:r w:rsidR="006B2C91" w:rsidRPr="00A21052">
        <w:rPr>
          <w:i/>
        </w:rPr>
        <w:t xml:space="preserve"> – </w:t>
      </w:r>
      <w:r w:rsidRPr="00A21052">
        <w:rPr>
          <w:i/>
        </w:rPr>
        <w:t>Pomocné obvody)</w:t>
      </w:r>
    </w:p>
    <w:p w14:paraId="0585D3BA" w14:textId="77777777" w:rsidR="00EC511E" w:rsidRDefault="00EC511E" w:rsidP="00EC511E">
      <w:pPr>
        <w:pStyle w:val="Textnormy"/>
        <w:tabs>
          <w:tab w:val="left" w:pos="3402"/>
          <w:tab w:val="left" w:pos="4962"/>
          <w:tab w:val="left" w:pos="8505"/>
        </w:tabs>
        <w:rPr>
          <w:i/>
        </w:rPr>
      </w:pPr>
      <w:r w:rsidRPr="00456CC4">
        <w:rPr>
          <w:i/>
          <w:highlight w:val="yellow"/>
        </w:rPr>
        <w:t>pokračuje další text</w:t>
      </w:r>
    </w:p>
    <w:p w14:paraId="10439B58" w14:textId="537F98EA" w:rsidR="009966DC" w:rsidRPr="00706EA2" w:rsidRDefault="009966DC" w:rsidP="009A0A82">
      <w:pPr>
        <w:pStyle w:val="Nadpis1"/>
        <w:pageBreakBefore/>
        <w:spacing w:before="0"/>
      </w:pPr>
      <w:bookmarkStart w:id="71" w:name="_Toc462400101"/>
      <w:bookmarkStart w:id="72" w:name="_Toc476560135"/>
      <w:bookmarkStart w:id="73" w:name="_Toc476560297"/>
      <w:bookmarkStart w:id="74" w:name="_Toc2626966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r w:rsidRPr="00706EA2">
        <w:lastRenderedPageBreak/>
        <w:t>Příloha</w:t>
      </w:r>
      <w:r w:rsidR="006B2C91" w:rsidRPr="00706EA2">
        <w:t xml:space="preserve"> </w:t>
      </w:r>
      <w:r w:rsidR="007C1D0F">
        <w:t>Z</w:t>
      </w:r>
      <w:r w:rsidR="006B2C91" w:rsidRPr="00706EA2">
        <w:t>B</w:t>
      </w:r>
      <w:r w:rsidR="006B2C91">
        <w:t> </w:t>
      </w:r>
      <w:r w:rsidRPr="00706EA2">
        <w:rPr>
          <w:b w:val="0"/>
        </w:rPr>
        <w:t>(normativní)</w:t>
      </w:r>
      <w:bookmarkEnd w:id="71"/>
      <w:bookmarkEnd w:id="72"/>
      <w:bookmarkEnd w:id="73"/>
      <w:bookmarkEnd w:id="74"/>
    </w:p>
    <w:p w14:paraId="0CAB2AF5" w14:textId="77777777" w:rsidR="009966DC" w:rsidRPr="00706EA2" w:rsidRDefault="009966DC" w:rsidP="009966DC">
      <w:pPr>
        <w:pStyle w:val="Nadpis1"/>
        <w:rPr>
          <w:snapToGrid w:val="0"/>
        </w:rPr>
      </w:pPr>
      <w:bookmarkStart w:id="75" w:name="_Toc166650067"/>
      <w:bookmarkStart w:id="76" w:name="_Toc244930105"/>
      <w:bookmarkStart w:id="77" w:name="_Toc326651153"/>
      <w:bookmarkStart w:id="78" w:name="_Toc454865095"/>
      <w:bookmarkStart w:id="79" w:name="_Toc476560298"/>
      <w:bookmarkStart w:id="80" w:name="_Toc26269669"/>
      <w:r w:rsidRPr="00706EA2">
        <w:rPr>
          <w:snapToGrid w:val="0"/>
        </w:rPr>
        <w:t>Zvláštní národní podmínky</w:t>
      </w:r>
      <w:bookmarkEnd w:id="75"/>
      <w:bookmarkEnd w:id="76"/>
      <w:bookmarkEnd w:id="77"/>
      <w:bookmarkEnd w:id="78"/>
      <w:bookmarkEnd w:id="79"/>
      <w:bookmarkEnd w:id="80"/>
    </w:p>
    <w:p w14:paraId="1D9B9E05" w14:textId="77777777" w:rsidR="009966DC" w:rsidRPr="00706EA2" w:rsidRDefault="009966DC" w:rsidP="009966DC">
      <w:pPr>
        <w:pStyle w:val="Textnormy"/>
      </w:pPr>
      <w:r w:rsidRPr="00706EA2">
        <w:rPr>
          <w:b/>
        </w:rPr>
        <w:t>Zvláštní národní podmínk</w:t>
      </w:r>
      <w:r w:rsidR="00EC511E">
        <w:rPr>
          <w:b/>
        </w:rPr>
        <w:t>a</w:t>
      </w:r>
      <w:r w:rsidRPr="00706EA2">
        <w:rPr>
          <w:b/>
        </w:rPr>
        <w:t>:</w:t>
      </w:r>
      <w:r w:rsidRPr="00706EA2">
        <w:t xml:space="preserve"> Národní charakteristika nebo praxe, kterou ani po dlouhé době nelze změnit, např. klimatické podmínky, podmínky elektrického uzemnění.</w:t>
      </w:r>
    </w:p>
    <w:p w14:paraId="7609F550" w14:textId="77777777" w:rsidR="009966DC" w:rsidRPr="00706EA2" w:rsidRDefault="009966DC" w:rsidP="00EC58FE">
      <w:pPr>
        <w:pStyle w:val="Poznmka"/>
        <w:spacing w:after="120"/>
      </w:pPr>
      <w:r w:rsidRPr="00706EA2">
        <w:t>POZNÁMKA</w:t>
      </w:r>
      <w:r w:rsidR="006B2C91" w:rsidRPr="00706EA2">
        <w:t xml:space="preserve"> 1</w:t>
      </w:r>
      <w:r w:rsidR="00EC58FE">
        <w:t> </w:t>
      </w:r>
      <w:r w:rsidRPr="00706EA2">
        <w:t>Jestliže ovlivňuje harmonizaci, tvoří součást EN</w:t>
      </w:r>
      <w:r w:rsidR="006B2C91" w:rsidRPr="00706EA2">
        <w:t xml:space="preserve"> (a</w:t>
      </w:r>
      <w:r w:rsidR="006B2C91">
        <w:t> </w:t>
      </w:r>
      <w:r w:rsidRPr="00706EA2">
        <w:t>HD</w:t>
      </w:r>
      <w:r w:rsidR="006B2C91" w:rsidRPr="00706EA2">
        <w:t xml:space="preserve"> v</w:t>
      </w:r>
      <w:r w:rsidR="006B2C91">
        <w:t> </w:t>
      </w:r>
      <w:r w:rsidRPr="00706EA2">
        <w:t>CENELEC).</w:t>
      </w:r>
    </w:p>
    <w:p w14:paraId="7714F38C" w14:textId="77777777" w:rsidR="009966DC" w:rsidRPr="00706EA2" w:rsidRDefault="009966DC" w:rsidP="008846D0">
      <w:pPr>
        <w:pStyle w:val="Poznmka"/>
        <w:spacing w:before="0"/>
      </w:pPr>
      <w:r w:rsidRPr="00706EA2">
        <w:t>POZNÁMKA</w:t>
      </w:r>
      <w:r w:rsidR="006B2C91" w:rsidRPr="00706EA2">
        <w:t xml:space="preserve"> 2</w:t>
      </w:r>
      <w:r w:rsidR="00EC58FE">
        <w:t> </w:t>
      </w:r>
      <w:r w:rsidRPr="00706EA2">
        <w:t>Pro země, ve kterých příslušné zvláštní národní podmínky platí, jsou tyto podmínky normativní. Pro ostatní země jsou informativní</w:t>
      </w:r>
      <w:r w:rsidR="00EC511E">
        <w:t>.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4"/>
        <w:gridCol w:w="8429"/>
      </w:tblGrid>
      <w:tr w:rsidR="009966DC" w:rsidRPr="008846D0" w14:paraId="7AA965E0" w14:textId="77777777" w:rsidTr="008846D0">
        <w:trPr>
          <w:cantSplit/>
          <w:tblHeader/>
          <w:jc w:val="center"/>
        </w:trPr>
        <w:tc>
          <w:tcPr>
            <w:tcW w:w="753" w:type="pct"/>
          </w:tcPr>
          <w:p w14:paraId="79D03ADE" w14:textId="77777777" w:rsidR="009966DC" w:rsidRPr="008846D0" w:rsidRDefault="009966DC" w:rsidP="008846D0">
            <w:pPr>
              <w:pStyle w:val="Textnormy"/>
              <w:spacing w:before="120"/>
              <w:rPr>
                <w:u w:val="single"/>
              </w:rPr>
            </w:pPr>
            <w:r w:rsidRPr="008846D0">
              <w:rPr>
                <w:u w:val="single"/>
              </w:rPr>
              <w:t>Článek</w:t>
            </w:r>
          </w:p>
        </w:tc>
        <w:tc>
          <w:tcPr>
            <w:tcW w:w="4247" w:type="pct"/>
          </w:tcPr>
          <w:p w14:paraId="446F3DFA" w14:textId="77777777" w:rsidR="009966DC" w:rsidRPr="008846D0" w:rsidRDefault="009966DC" w:rsidP="008846D0">
            <w:pPr>
              <w:pStyle w:val="Textnormy"/>
              <w:spacing w:before="120"/>
              <w:rPr>
                <w:u w:val="single"/>
              </w:rPr>
            </w:pPr>
            <w:r w:rsidRPr="008846D0">
              <w:rPr>
                <w:u w:val="single"/>
              </w:rPr>
              <w:t xml:space="preserve">Zvláštní národní podmínky </w:t>
            </w:r>
          </w:p>
        </w:tc>
      </w:tr>
      <w:tr w:rsidR="009966DC" w:rsidRPr="009B05BE" w14:paraId="5CF25B09" w14:textId="77777777" w:rsidTr="008846D0">
        <w:trPr>
          <w:cantSplit/>
          <w:jc w:val="center"/>
        </w:trPr>
        <w:tc>
          <w:tcPr>
            <w:tcW w:w="753" w:type="pct"/>
          </w:tcPr>
          <w:p w14:paraId="4FB63C35" w14:textId="77777777" w:rsidR="009966DC" w:rsidRPr="009B05BE" w:rsidRDefault="009966DC" w:rsidP="008846D0">
            <w:pPr>
              <w:pStyle w:val="Textnormy"/>
            </w:pPr>
            <w:r w:rsidRPr="009B05BE">
              <w:t>461.2</w:t>
            </w:r>
          </w:p>
        </w:tc>
        <w:tc>
          <w:tcPr>
            <w:tcW w:w="4247" w:type="pct"/>
          </w:tcPr>
          <w:p w14:paraId="1D30A495" w14:textId="77777777" w:rsidR="009966DC" w:rsidRPr="009B05BE" w:rsidRDefault="009966DC" w:rsidP="008846D0">
            <w:pPr>
              <w:pStyle w:val="Textnormy"/>
              <w:rPr>
                <w:b/>
              </w:rPr>
            </w:pPr>
            <w:r w:rsidRPr="009B05BE">
              <w:rPr>
                <w:b/>
              </w:rPr>
              <w:t>Francie</w:t>
            </w:r>
          </w:p>
          <w:p w14:paraId="6E26AE1C" w14:textId="77777777" w:rsidR="009966DC" w:rsidRPr="009B05BE" w:rsidRDefault="009966DC" w:rsidP="008846D0">
            <w:pPr>
              <w:pStyle w:val="Textnormy"/>
              <w:rPr>
                <w:lang w:eastAsia="it-IT"/>
              </w:rPr>
            </w:pPr>
            <w:r w:rsidRPr="009B05BE">
              <w:t>Ve Francii, se neuznává, že by nulový vodič byl spolehlivě spojený se zemí dostatečně nízkým odporem</w:t>
            </w:r>
            <w:r w:rsidR="006B2C91" w:rsidRPr="009B05BE">
              <w:t xml:space="preserve"> a </w:t>
            </w:r>
            <w:r w:rsidRPr="009B05BE">
              <w:t>v sítích TN-S musí být nulový vodič odpojován</w:t>
            </w:r>
            <w:r w:rsidR="006B2C91" w:rsidRPr="009B05BE">
              <w:t xml:space="preserve"> a </w:t>
            </w:r>
            <w:r w:rsidRPr="009B05BE">
              <w:t>spínán.</w:t>
            </w:r>
          </w:p>
        </w:tc>
      </w:tr>
    </w:tbl>
    <w:p w14:paraId="589B53A4" w14:textId="77777777" w:rsidR="009966DC" w:rsidRPr="00706EA2" w:rsidRDefault="009966DC" w:rsidP="00C61F34">
      <w:pPr>
        <w:pStyle w:val="Textnormy"/>
      </w:pPr>
    </w:p>
    <w:p w14:paraId="59E49F95" w14:textId="0ECB27CD" w:rsidR="009966DC" w:rsidRPr="00706EA2" w:rsidRDefault="009966DC" w:rsidP="009966DC">
      <w:pPr>
        <w:pStyle w:val="Nadpis1"/>
        <w:pageBreakBefore/>
        <w:spacing w:before="0"/>
        <w:rPr>
          <w:b w:val="0"/>
          <w:bCs/>
        </w:rPr>
      </w:pPr>
      <w:bookmarkStart w:id="81" w:name="_Toc476560137"/>
      <w:bookmarkStart w:id="82" w:name="_Toc476560299"/>
      <w:bookmarkStart w:id="83" w:name="_Toc26269670"/>
      <w:r w:rsidRPr="00706EA2">
        <w:rPr>
          <w:bCs/>
        </w:rPr>
        <w:lastRenderedPageBreak/>
        <w:t>Příloha</w:t>
      </w:r>
      <w:r w:rsidR="006B2C91" w:rsidRPr="00706EA2">
        <w:rPr>
          <w:bCs/>
        </w:rPr>
        <w:t xml:space="preserve"> </w:t>
      </w:r>
      <w:r w:rsidR="007C1D0F">
        <w:rPr>
          <w:bCs/>
        </w:rPr>
        <w:t>Z</w:t>
      </w:r>
      <w:r w:rsidR="006B2C91" w:rsidRPr="00706EA2">
        <w:rPr>
          <w:bCs/>
        </w:rPr>
        <w:t>C</w:t>
      </w:r>
      <w:r w:rsidR="006B2C91">
        <w:rPr>
          <w:bCs/>
        </w:rPr>
        <w:t> </w:t>
      </w:r>
      <w:r w:rsidRPr="00706EA2">
        <w:rPr>
          <w:b w:val="0"/>
          <w:bCs/>
        </w:rPr>
        <w:t>(informativní)</w:t>
      </w:r>
      <w:bookmarkEnd w:id="81"/>
      <w:bookmarkEnd w:id="82"/>
      <w:bookmarkEnd w:id="83"/>
    </w:p>
    <w:p w14:paraId="32CAEB46" w14:textId="77777777" w:rsidR="009966DC" w:rsidRPr="00706EA2" w:rsidRDefault="009966DC" w:rsidP="009966DC">
      <w:pPr>
        <w:pStyle w:val="Nadpis1"/>
        <w:rPr>
          <w:snapToGrid w:val="0"/>
        </w:rPr>
      </w:pPr>
      <w:bookmarkStart w:id="84" w:name="_Toc454865097"/>
      <w:bookmarkStart w:id="85" w:name="_Toc476560300"/>
      <w:bookmarkStart w:id="86" w:name="_Toc26269671"/>
      <w:r w:rsidRPr="00706EA2">
        <w:rPr>
          <w:snapToGrid w:val="0"/>
        </w:rPr>
        <w:t>Odchylky typu A</w:t>
      </w:r>
      <w:bookmarkEnd w:id="84"/>
      <w:bookmarkEnd w:id="85"/>
      <w:bookmarkEnd w:id="86"/>
    </w:p>
    <w:p w14:paraId="2DB0B599" w14:textId="77777777" w:rsidR="009966DC" w:rsidRPr="00706EA2" w:rsidRDefault="009966DC" w:rsidP="009966DC">
      <w:pPr>
        <w:pStyle w:val="Textnormy"/>
        <w:rPr>
          <w:b/>
        </w:rPr>
      </w:pPr>
      <w:r w:rsidRPr="00706EA2">
        <w:rPr>
          <w:b/>
        </w:rPr>
        <w:t xml:space="preserve">Odchylka typu A: </w:t>
      </w:r>
      <w:r w:rsidRPr="00706EA2">
        <w:t>Národní odchylka od evropské normy</w:t>
      </w:r>
      <w:r w:rsidR="006B2C91" w:rsidRPr="00706EA2">
        <w:t xml:space="preserve"> (a</w:t>
      </w:r>
      <w:r w:rsidR="006B2C91">
        <w:t> </w:t>
      </w:r>
      <w:r w:rsidRPr="00706EA2">
        <w:t>HD</w:t>
      </w:r>
      <w:r w:rsidR="006B2C91" w:rsidRPr="00706EA2">
        <w:t xml:space="preserve"> v</w:t>
      </w:r>
      <w:r w:rsidR="006B2C91">
        <w:t> </w:t>
      </w:r>
      <w:r w:rsidRPr="00706EA2">
        <w:t xml:space="preserve">CENELEC) způsobená právními předpisy, </w:t>
      </w:r>
      <w:r w:rsidR="00E1715D">
        <w:br/>
      </w:r>
      <w:r w:rsidRPr="00706EA2">
        <w:t>jejichž změna je</w:t>
      </w:r>
      <w:r w:rsidR="006B2C91" w:rsidRPr="00706EA2">
        <w:t xml:space="preserve"> v</w:t>
      </w:r>
      <w:r w:rsidR="006B2C91">
        <w:t> </w:t>
      </w:r>
      <w:r w:rsidRPr="00706EA2">
        <w:t>dané době mimo kompetence dotyčného člena CEN/CENELEC</w:t>
      </w:r>
    </w:p>
    <w:p w14:paraId="6F3367E6" w14:textId="77777777" w:rsidR="009966DC" w:rsidRPr="00706EA2" w:rsidRDefault="009966DC" w:rsidP="009966DC">
      <w:pPr>
        <w:pStyle w:val="Poznmka"/>
      </w:pPr>
      <w:r w:rsidRPr="00706EA2">
        <w:t>POZNÁMKA</w:t>
      </w:r>
      <w:r w:rsidR="00B80CAD">
        <w:t> </w:t>
      </w:r>
      <w:r w:rsidRPr="00706EA2">
        <w:t>Národní odchylky typu</w:t>
      </w:r>
      <w:r w:rsidR="006B2C91" w:rsidRPr="00706EA2">
        <w:t xml:space="preserve"> A</w:t>
      </w:r>
      <w:r w:rsidR="006B2C91">
        <w:t> </w:t>
      </w:r>
      <w:r w:rsidRPr="00706EA2">
        <w:t>platí</w:t>
      </w:r>
      <w:r w:rsidR="006B2C91" w:rsidRPr="00706EA2">
        <w:t xml:space="preserve"> v</w:t>
      </w:r>
      <w:r w:rsidR="006B2C91">
        <w:t> </w:t>
      </w:r>
      <w:r w:rsidRPr="00706EA2">
        <w:t>zemích, ve kterých jsou uplatněny místo ustanovení dané evropské normy, pouze pokud trvají důvody jejich vydání. Po zániku těchto důvodů jsou zrušeny.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9"/>
        <w:gridCol w:w="8504"/>
      </w:tblGrid>
      <w:tr w:rsidR="009966DC" w:rsidRPr="00C833EB" w14:paraId="2E674DB6" w14:textId="77777777" w:rsidTr="00C833EB">
        <w:trPr>
          <w:cantSplit/>
          <w:tblHeader/>
          <w:jc w:val="center"/>
        </w:trPr>
        <w:tc>
          <w:tcPr>
            <w:tcW w:w="715" w:type="pct"/>
          </w:tcPr>
          <w:p w14:paraId="2225E109" w14:textId="77777777" w:rsidR="009966DC" w:rsidRPr="00C833EB" w:rsidRDefault="009966DC" w:rsidP="00C833EB">
            <w:pPr>
              <w:pStyle w:val="Textnormy"/>
              <w:spacing w:before="120"/>
              <w:rPr>
                <w:u w:val="single"/>
              </w:rPr>
            </w:pPr>
            <w:r w:rsidRPr="00C833EB">
              <w:rPr>
                <w:u w:val="single"/>
              </w:rPr>
              <w:t>Článek</w:t>
            </w:r>
          </w:p>
        </w:tc>
        <w:tc>
          <w:tcPr>
            <w:tcW w:w="4285" w:type="pct"/>
          </w:tcPr>
          <w:p w14:paraId="2236E120" w14:textId="77777777" w:rsidR="009966DC" w:rsidRPr="00C833EB" w:rsidRDefault="009966DC" w:rsidP="00C833EB">
            <w:pPr>
              <w:pStyle w:val="Textnormy"/>
              <w:spacing w:before="120"/>
              <w:rPr>
                <w:u w:val="single"/>
              </w:rPr>
            </w:pPr>
            <w:r w:rsidRPr="00C833EB">
              <w:rPr>
                <w:u w:val="single"/>
              </w:rPr>
              <w:t>Odchylka</w:t>
            </w:r>
          </w:p>
        </w:tc>
      </w:tr>
      <w:tr w:rsidR="009966DC" w:rsidRPr="00943D85" w14:paraId="024B6B16" w14:textId="77777777" w:rsidTr="00C833EB">
        <w:trPr>
          <w:cantSplit/>
          <w:tblHeader/>
          <w:jc w:val="center"/>
        </w:trPr>
        <w:tc>
          <w:tcPr>
            <w:tcW w:w="715" w:type="pct"/>
          </w:tcPr>
          <w:p w14:paraId="4C1D04BA" w14:textId="77777777" w:rsidR="009966DC" w:rsidRPr="00943D85" w:rsidRDefault="009966DC" w:rsidP="00C833EB">
            <w:pPr>
              <w:pStyle w:val="Textnormy"/>
            </w:pPr>
            <w:r w:rsidRPr="00943D85">
              <w:t>461.2</w:t>
            </w:r>
          </w:p>
        </w:tc>
        <w:tc>
          <w:tcPr>
            <w:tcW w:w="4285" w:type="pct"/>
          </w:tcPr>
          <w:p w14:paraId="104B2399" w14:textId="77777777" w:rsidR="009966DC" w:rsidRPr="00943D85" w:rsidRDefault="009966DC" w:rsidP="00C833EB">
            <w:pPr>
              <w:pStyle w:val="Textnormy"/>
              <w:rPr>
                <w:b/>
              </w:rPr>
            </w:pPr>
            <w:r w:rsidRPr="00943D85">
              <w:rPr>
                <w:b/>
              </w:rPr>
              <w:t>Rakousko</w:t>
            </w:r>
          </w:p>
          <w:p w14:paraId="2DA157C2" w14:textId="3CB59CC3" w:rsidR="009966DC" w:rsidRPr="00943D85" w:rsidRDefault="009966DC" w:rsidP="00C833EB">
            <w:pPr>
              <w:pStyle w:val="Textnormy"/>
              <w:jc w:val="left"/>
            </w:pPr>
            <w:r w:rsidRPr="00943D85">
              <w:t>(Elektrotechnický předpis 2002</w:t>
            </w:r>
            <w:r w:rsidR="006B2C91" w:rsidRPr="00943D85">
              <w:t xml:space="preserve"> – </w:t>
            </w:r>
            <w:r w:rsidRPr="00943D85">
              <w:t>Federal gazette Part II No. 222/2002 změněný</w:t>
            </w:r>
            <w:r w:rsidR="00C833EB">
              <w:br/>
            </w:r>
            <w:r w:rsidRPr="00943D85">
              <w:t>Elektrotechnickým předpisem 2002/A1</w:t>
            </w:r>
            <w:r w:rsidR="006B2C91" w:rsidRPr="00943D85">
              <w:t xml:space="preserve"> – </w:t>
            </w:r>
            <w:r w:rsidRPr="00943D85">
              <w:t>Federal gazette Part II No. 33/2006 změněný</w:t>
            </w:r>
            <w:r w:rsidR="00C833EB">
              <w:br/>
            </w:r>
            <w:r w:rsidRPr="00943D85">
              <w:t>Elektrotechnickým předpisem 2002/A2</w:t>
            </w:r>
            <w:r w:rsidR="006B2C91" w:rsidRPr="00943D85">
              <w:t xml:space="preserve"> – </w:t>
            </w:r>
            <w:r w:rsidRPr="00943D85">
              <w:t>Federal gazette Part II No. 223/2010):</w:t>
            </w:r>
          </w:p>
          <w:p w14:paraId="21B089A4" w14:textId="77777777" w:rsidR="009966DC" w:rsidRPr="00943D85" w:rsidRDefault="009966DC" w:rsidP="00C833EB">
            <w:pPr>
              <w:pStyle w:val="Textnormy"/>
            </w:pPr>
            <w:r w:rsidRPr="00943D85">
              <w:t>První odstavec ve 461.2 se nahrazuje takto:</w:t>
            </w:r>
          </w:p>
          <w:p w14:paraId="0C9D1C18" w14:textId="77777777" w:rsidR="009966DC" w:rsidRPr="00943D85" w:rsidRDefault="009966DC" w:rsidP="00C833EB">
            <w:pPr>
              <w:pStyle w:val="Textnormy"/>
            </w:pPr>
            <w:r w:rsidRPr="00943D85">
              <w:t>Obecně,</w:t>
            </w:r>
            <w:r w:rsidR="006B2C91" w:rsidRPr="00943D85">
              <w:t xml:space="preserve"> v </w:t>
            </w:r>
            <w:r w:rsidRPr="00943D85">
              <w:t>sítích TN-C</w:t>
            </w:r>
            <w:r w:rsidR="006B2C91" w:rsidRPr="00943D85">
              <w:t xml:space="preserve"> a </w:t>
            </w:r>
            <w:r w:rsidRPr="00943D85">
              <w:t xml:space="preserve">v částech TN-C síti TN-C-S, nesmí být vodič PEN odpojován ani spínán. </w:t>
            </w:r>
          </w:p>
        </w:tc>
      </w:tr>
      <w:tr w:rsidR="009966DC" w:rsidRPr="00943D85" w14:paraId="7F98E818" w14:textId="77777777" w:rsidTr="00C833EB">
        <w:trPr>
          <w:cantSplit/>
          <w:tblHeader/>
          <w:jc w:val="center"/>
        </w:trPr>
        <w:tc>
          <w:tcPr>
            <w:tcW w:w="715" w:type="pct"/>
          </w:tcPr>
          <w:p w14:paraId="2257DE78" w14:textId="77777777" w:rsidR="009966DC" w:rsidRPr="00943D85" w:rsidRDefault="009966DC" w:rsidP="00C833EB">
            <w:pPr>
              <w:pStyle w:val="Poznmka"/>
              <w:spacing w:before="80"/>
            </w:pPr>
          </w:p>
        </w:tc>
        <w:tc>
          <w:tcPr>
            <w:tcW w:w="4285" w:type="pct"/>
          </w:tcPr>
          <w:p w14:paraId="1FFE7345" w14:textId="77777777" w:rsidR="009966DC" w:rsidRPr="00943D85" w:rsidRDefault="009966DC" w:rsidP="00C833EB">
            <w:pPr>
              <w:pStyle w:val="Poznmka"/>
              <w:spacing w:before="80"/>
            </w:pPr>
            <w:r w:rsidRPr="00943D85">
              <w:t>POZNÁMKA</w:t>
            </w:r>
            <w:r w:rsidR="00706EA2" w:rsidRPr="00943D85">
              <w:t> </w:t>
            </w:r>
            <w:r w:rsidRPr="00943D85">
              <w:t>Výjimky</w:t>
            </w:r>
            <w:r w:rsidR="006B2C91" w:rsidRPr="00943D85">
              <w:t xml:space="preserve"> z </w:t>
            </w:r>
            <w:r w:rsidRPr="00943D85">
              <w:t>tohoto obecného požadavku mohou být uvedeny</w:t>
            </w:r>
            <w:r w:rsidR="006B2C91" w:rsidRPr="00943D85">
              <w:t xml:space="preserve"> v </w:t>
            </w:r>
            <w:r w:rsidRPr="00943D85">
              <w:t>příslušných částech HD 60364 (např. HD 60364</w:t>
            </w:r>
            <w:r w:rsidR="00706EA2" w:rsidRPr="00943D85">
              <w:t>-</w:t>
            </w:r>
            <w:r w:rsidRPr="00943D85">
              <w:t>5-551).</w:t>
            </w:r>
          </w:p>
        </w:tc>
      </w:tr>
    </w:tbl>
    <w:p w14:paraId="280CCC3E" w14:textId="77777777" w:rsidR="009966DC" w:rsidRPr="00706EA2" w:rsidRDefault="009966DC" w:rsidP="009966DC">
      <w:pPr>
        <w:pStyle w:val="Textnormy"/>
      </w:pPr>
    </w:p>
    <w:p w14:paraId="0E04332E" w14:textId="77777777" w:rsidR="009966DC" w:rsidRPr="00706EA2" w:rsidRDefault="009966DC" w:rsidP="009966DC">
      <w:pPr>
        <w:pStyle w:val="Nadpis1"/>
        <w:pageBreakBefore/>
        <w:spacing w:before="0"/>
        <w:rPr>
          <w:b w:val="0"/>
          <w:bCs/>
        </w:rPr>
      </w:pPr>
      <w:bookmarkStart w:id="87" w:name="_Toc476560139"/>
      <w:bookmarkStart w:id="88" w:name="_Toc476560301"/>
      <w:bookmarkStart w:id="89" w:name="_Toc26269672"/>
      <w:bookmarkStart w:id="90" w:name="_Toc21917283"/>
      <w:bookmarkStart w:id="91" w:name="_Toc22354359"/>
      <w:bookmarkStart w:id="92" w:name="_Toc22354747"/>
      <w:bookmarkStart w:id="93" w:name="_Toc141255314"/>
      <w:bookmarkStart w:id="94" w:name="_Toc166649019"/>
      <w:r w:rsidRPr="00706EA2">
        <w:rPr>
          <w:bCs/>
        </w:rPr>
        <w:lastRenderedPageBreak/>
        <w:t xml:space="preserve">Příloha NA </w:t>
      </w:r>
      <w:r w:rsidRPr="00706EA2">
        <w:rPr>
          <w:b w:val="0"/>
          <w:bCs/>
        </w:rPr>
        <w:t>(informativní)</w:t>
      </w:r>
      <w:bookmarkEnd w:id="87"/>
      <w:bookmarkEnd w:id="88"/>
      <w:bookmarkEnd w:id="89"/>
    </w:p>
    <w:p w14:paraId="522C1838" w14:textId="77777777" w:rsidR="00CB2590" w:rsidRDefault="009966DC" w:rsidP="002B79DE">
      <w:pPr>
        <w:pStyle w:val="Nadpis1"/>
      </w:pPr>
      <w:bookmarkStart w:id="95" w:name="_Toc476560302"/>
      <w:bookmarkStart w:id="96" w:name="_Toc470294196"/>
      <w:bookmarkStart w:id="97" w:name="_Toc26269673"/>
      <w:r w:rsidRPr="00706EA2">
        <w:t>Zásuvková spojení</w:t>
      </w:r>
      <w:bookmarkEnd w:id="90"/>
      <w:bookmarkEnd w:id="91"/>
      <w:bookmarkEnd w:id="92"/>
      <w:bookmarkEnd w:id="93"/>
      <w:bookmarkEnd w:id="94"/>
      <w:bookmarkEnd w:id="95"/>
      <w:bookmarkEnd w:id="96"/>
      <w:bookmarkEnd w:id="97"/>
    </w:p>
    <w:p w14:paraId="17CC6F82" w14:textId="629C5151" w:rsidR="00A83EAB" w:rsidRPr="00706EA2" w:rsidRDefault="002B79DE" w:rsidP="009966DC">
      <w:pPr>
        <w:pStyle w:val="Textnormy"/>
      </w:pPr>
      <w:r w:rsidRPr="002B79DE">
        <w:rPr>
          <w:i/>
          <w:highlight w:val="yellow"/>
        </w:rPr>
        <w:t xml:space="preserve">text </w:t>
      </w:r>
      <w:r>
        <w:rPr>
          <w:i/>
          <w:highlight w:val="yellow"/>
        </w:rPr>
        <w:t xml:space="preserve">informativní </w:t>
      </w:r>
      <w:r w:rsidRPr="002B79DE">
        <w:rPr>
          <w:i/>
          <w:highlight w:val="yellow"/>
        </w:rPr>
        <w:t>přílohy</w:t>
      </w:r>
    </w:p>
    <w:sectPr w:rsidR="00A83EAB" w:rsidRPr="00706EA2" w:rsidSect="00A21052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27511" w14:textId="77777777" w:rsidR="005200CC" w:rsidRDefault="005200CC">
      <w:r>
        <w:separator/>
      </w:r>
    </w:p>
  </w:endnote>
  <w:endnote w:type="continuationSeparator" w:id="0">
    <w:p w14:paraId="3C385020" w14:textId="77777777" w:rsidR="005200CC" w:rsidRDefault="00520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1" w:subsetted="1" w:fontKey="{13709463-0C04-4123-99CF-B7365ED46F77}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ACED09" w14:textId="77777777" w:rsidR="006B2C91" w:rsidRDefault="006B2C91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3B0E4870" w14:textId="77777777" w:rsidR="006B2C91" w:rsidRDefault="006B2C91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A8B636" w14:textId="77777777" w:rsidR="006B2C91" w:rsidRDefault="006B2C91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12633E37" w14:textId="77777777" w:rsidR="006B2C91" w:rsidRDefault="006B2C91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546AC" w14:textId="244BA828" w:rsidR="006B2C91" w:rsidRPr="00573C59" w:rsidRDefault="00573C59" w:rsidP="00573C59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42FE1060" wp14:editId="48D17814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094002281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2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03524987"/>
      <w:docPartObj>
        <w:docPartGallery w:val="Page Numbers (Bottom of Page)"/>
        <w:docPartUnique/>
      </w:docPartObj>
    </w:sdtPr>
    <w:sdtContent>
      <w:p w14:paraId="1A36F4B9" w14:textId="657CB434" w:rsidR="003B20C7" w:rsidRDefault="009A0A82" w:rsidP="009A0A82">
        <w:pPr>
          <w:pStyle w:val="Zpa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33EB">
          <w:rPr>
            <w:noProof/>
          </w:rPr>
          <w:t>8</w:t>
        </w:r>
        <w: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67790596"/>
      <w:docPartObj>
        <w:docPartGallery w:val="Page Numbers (Bottom of Page)"/>
        <w:docPartUnique/>
      </w:docPartObj>
    </w:sdtPr>
    <w:sdtContent>
      <w:p w14:paraId="2DC8BF80" w14:textId="2E4A1CB3" w:rsidR="003B20C7" w:rsidRDefault="009A0A82" w:rsidP="009A0A82">
        <w:pPr>
          <w:pStyle w:val="Zpa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33EB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53348" w14:textId="77777777" w:rsidR="005200CC" w:rsidRDefault="005200CC">
      <w:r>
        <w:separator/>
      </w:r>
    </w:p>
  </w:footnote>
  <w:footnote w:type="continuationSeparator" w:id="0">
    <w:p w14:paraId="06889500" w14:textId="77777777" w:rsidR="005200CC" w:rsidRDefault="005200CC">
      <w:r>
        <w:continuationSeparator/>
      </w:r>
    </w:p>
  </w:footnote>
  <w:footnote w:id="1">
    <w:p w14:paraId="351E109F" w14:textId="189C7051" w:rsidR="00F12B9F" w:rsidRDefault="00571D80" w:rsidP="001D20B8">
      <w:pPr>
        <w:pStyle w:val="Poznmka"/>
        <w:numPr>
          <w:ilvl w:val="0"/>
          <w:numId w:val="24"/>
        </w:numPr>
        <w:ind w:left="284" w:hanging="284"/>
      </w:pPr>
      <w:r>
        <w:rPr>
          <w:rFonts w:eastAsia="ArialMT"/>
        </w:rPr>
        <w:t>POZN</w:t>
      </w:r>
      <w:r>
        <w:rPr>
          <w:rFonts w:eastAsia="ArialMT" w:hint="eastAsia"/>
        </w:rPr>
        <w:t>Á</w:t>
      </w:r>
      <w:r>
        <w:rPr>
          <w:rFonts w:eastAsia="ArialMT"/>
        </w:rPr>
        <w:t>MKA K T</w:t>
      </w:r>
      <w:r>
        <w:rPr>
          <w:rFonts w:eastAsia="ArialMT" w:hint="eastAsia"/>
        </w:rPr>
        <w:t>É</w:t>
      </w:r>
      <w:r>
        <w:rPr>
          <w:rFonts w:eastAsia="ArialMT"/>
        </w:rPr>
        <w:t>TO NORM</w:t>
      </w:r>
      <w:r>
        <w:rPr>
          <w:rFonts w:eastAsia="ArialMT" w:hint="eastAsia"/>
        </w:rPr>
        <w:t>Ě</w:t>
      </w:r>
      <w:r>
        <w:rPr>
          <w:rFonts w:eastAsia="ArialMT"/>
        </w:rPr>
        <w:t xml:space="preserve"> </w:t>
      </w:r>
      <w:r>
        <w:rPr>
          <w:rFonts w:eastAsia="ArialMT" w:hint="eastAsia"/>
        </w:rPr>
        <w:t>Č</w:t>
      </w:r>
      <w:r>
        <w:rPr>
          <w:rFonts w:eastAsia="ArialMT"/>
        </w:rPr>
        <w:t>SN 33 2000-5-557:2015, kter</w:t>
      </w:r>
      <w:r>
        <w:rPr>
          <w:rFonts w:eastAsia="ArialMT" w:hint="eastAsia"/>
        </w:rPr>
        <w:t>á</w:t>
      </w:r>
      <w:r>
        <w:rPr>
          <w:rFonts w:eastAsia="ArialMT"/>
        </w:rPr>
        <w:t xml:space="preserve"> p</w:t>
      </w:r>
      <w:r>
        <w:rPr>
          <w:rFonts w:eastAsia="ArialMT" w:hint="eastAsia"/>
        </w:rPr>
        <w:t>ř</w:t>
      </w:r>
      <w:r>
        <w:rPr>
          <w:rFonts w:eastAsia="ArialMT"/>
        </w:rPr>
        <w:t>ej</w:t>
      </w:r>
      <w:r>
        <w:rPr>
          <w:rFonts w:eastAsia="ArialMT" w:hint="eastAsia"/>
        </w:rPr>
        <w:t>í</w:t>
      </w:r>
      <w:r>
        <w:rPr>
          <w:rFonts w:eastAsia="ArialMT"/>
        </w:rPr>
        <w:t>mala HD 60364-5-557:2013, byla zru</w:t>
      </w:r>
      <w:r>
        <w:rPr>
          <w:rFonts w:eastAsia="ArialMT" w:hint="eastAsia"/>
        </w:rPr>
        <w:t>š</w:t>
      </w:r>
      <w:r>
        <w:rPr>
          <w:rFonts w:eastAsia="ArialMT"/>
        </w:rPr>
        <w:t>ena z d</w:t>
      </w:r>
      <w:r>
        <w:rPr>
          <w:rFonts w:eastAsia="ArialMT" w:hint="eastAsia"/>
        </w:rPr>
        <w:t>ů</w:t>
      </w:r>
      <w:r>
        <w:rPr>
          <w:rFonts w:eastAsia="ArialMT"/>
        </w:rPr>
        <w:t>vod</w:t>
      </w:r>
      <w:r>
        <w:rPr>
          <w:rFonts w:eastAsia="ArialMT" w:hint="eastAsia"/>
        </w:rPr>
        <w:t>ů</w:t>
      </w:r>
      <w:r>
        <w:rPr>
          <w:rFonts w:eastAsia="ArialMT"/>
        </w:rPr>
        <w:t xml:space="preserve"> nahrazen</w:t>
      </w:r>
      <w:r>
        <w:rPr>
          <w:rFonts w:eastAsia="ArialMT" w:hint="eastAsia"/>
        </w:rPr>
        <w:t>í</w:t>
      </w:r>
      <w:r>
        <w:rPr>
          <w:rFonts w:eastAsia="ArialMT"/>
        </w:rPr>
        <w:t xml:space="preserve"> harmoniza</w:t>
      </w:r>
      <w:r>
        <w:rPr>
          <w:rFonts w:eastAsia="ArialMT" w:hint="eastAsia"/>
        </w:rPr>
        <w:t>č</w:t>
      </w:r>
      <w:r>
        <w:rPr>
          <w:rFonts w:eastAsia="ArialMT"/>
        </w:rPr>
        <w:t>n</w:t>
      </w:r>
      <w:r>
        <w:rPr>
          <w:rFonts w:eastAsia="ArialMT" w:hint="eastAsia"/>
        </w:rPr>
        <w:t>í</w:t>
      </w:r>
      <w:r>
        <w:rPr>
          <w:rFonts w:eastAsia="ArialMT"/>
        </w:rPr>
        <w:t>ho dokumentu nov</w:t>
      </w:r>
      <w:r>
        <w:rPr>
          <w:rFonts w:eastAsia="ArialMT" w:hint="eastAsia"/>
        </w:rPr>
        <w:t>ě</w:t>
      </w:r>
      <w:r>
        <w:rPr>
          <w:rFonts w:eastAsia="ArialMT"/>
        </w:rPr>
        <w:t>j</w:t>
      </w:r>
      <w:r>
        <w:rPr>
          <w:rFonts w:eastAsia="ArialMT" w:hint="eastAsia"/>
        </w:rPr>
        <w:t>ší</w:t>
      </w:r>
      <w:r>
        <w:rPr>
          <w:rFonts w:eastAsia="ArialMT"/>
        </w:rPr>
        <w:t>m vyd</w:t>
      </w:r>
      <w:r>
        <w:rPr>
          <w:rFonts w:eastAsia="ArialMT" w:hint="eastAsia"/>
        </w:rPr>
        <w:t>á</w:t>
      </w:r>
      <w:r>
        <w:rPr>
          <w:rFonts w:eastAsia="ArialMT"/>
        </w:rPr>
        <w:t>n</w:t>
      </w:r>
      <w:r>
        <w:rPr>
          <w:rFonts w:eastAsia="ArialMT" w:hint="eastAsia"/>
        </w:rPr>
        <w:t>í</w:t>
      </w:r>
      <w:r>
        <w:rPr>
          <w:rFonts w:eastAsia="ArialMT"/>
        </w:rPr>
        <w:t>m a je dostupn</w:t>
      </w:r>
      <w:r>
        <w:rPr>
          <w:rFonts w:eastAsia="ArialMT" w:hint="eastAsia"/>
        </w:rPr>
        <w:t>á</w:t>
      </w:r>
      <w:r>
        <w:rPr>
          <w:rFonts w:eastAsia="ArialMT"/>
        </w:rPr>
        <w:t xml:space="preserve"> v informa</w:t>
      </w:r>
      <w:r>
        <w:rPr>
          <w:rFonts w:eastAsia="ArialMT" w:hint="eastAsia"/>
        </w:rPr>
        <w:t>č</w:t>
      </w:r>
      <w:r>
        <w:rPr>
          <w:rFonts w:eastAsia="ArialMT"/>
        </w:rPr>
        <w:t>n</w:t>
      </w:r>
      <w:r>
        <w:rPr>
          <w:rFonts w:eastAsia="ArialMT" w:hint="eastAsia"/>
        </w:rPr>
        <w:t>í</w:t>
      </w:r>
      <w:r>
        <w:rPr>
          <w:rFonts w:eastAsia="ArialMT"/>
        </w:rPr>
        <w:t xml:space="preserve">m centru </w:t>
      </w:r>
      <w:r>
        <w:rPr>
          <w:rFonts w:eastAsia="ArialMT" w:hint="eastAsia"/>
        </w:rPr>
        <w:t>Č</w:t>
      </w:r>
      <w:r>
        <w:rPr>
          <w:rFonts w:eastAsia="ArialMT"/>
        </w:rPr>
        <w:t>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503352" w14:textId="01165DD8" w:rsidR="006B2C91" w:rsidRDefault="00000000">
    <w:pPr>
      <w:pStyle w:val="Zhlav"/>
    </w:pPr>
    <w:r>
      <w:rPr>
        <w:noProof/>
      </w:rPr>
      <w:pict w14:anchorId="07D7E9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9379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B2C91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9F077" w14:textId="52A80FC6" w:rsidR="006B2C91" w:rsidRDefault="00000000">
    <w:pPr>
      <w:pStyle w:val="Zhlav"/>
      <w:jc w:val="right"/>
    </w:pPr>
    <w:r>
      <w:rPr>
        <w:noProof/>
      </w:rPr>
      <w:pict w14:anchorId="7161DEA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9380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B2C91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C4C24" w14:textId="4DD8AC9B" w:rsidR="009A0A82" w:rsidRDefault="00000000">
    <w:pPr>
      <w:pStyle w:val="Zhlav"/>
    </w:pPr>
    <w:r>
      <w:rPr>
        <w:noProof/>
      </w:rPr>
      <w:pict w14:anchorId="4C755F5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9378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F7F49" w14:textId="470D96F6" w:rsidR="003B20C7" w:rsidRDefault="00000000">
    <w:pPr>
      <w:pStyle w:val="Zhlav"/>
    </w:pPr>
    <w:r>
      <w:rPr>
        <w:noProof/>
      </w:rPr>
      <w:pict w14:anchorId="1CFD93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9382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A0A82">
      <w:t>ČSN 33 2000-4-46 ed. 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7FBA7" w14:textId="1BFF2986" w:rsidR="003B20C7" w:rsidRPr="00E532D7" w:rsidRDefault="00000000" w:rsidP="006B2C91">
    <w:pPr>
      <w:pStyle w:val="Zhlav"/>
      <w:jc w:val="right"/>
    </w:pPr>
    <w:r>
      <w:rPr>
        <w:noProof/>
      </w:rPr>
      <w:pict w14:anchorId="14E7CF0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9383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9A0A82">
      <w:t>ČSN 33 2000-4-46 ed. 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E92B4" w14:textId="59F3FD27" w:rsidR="009A0A82" w:rsidRDefault="00000000">
    <w:pPr>
      <w:pStyle w:val="Zhlav"/>
    </w:pPr>
    <w:r>
      <w:rPr>
        <w:noProof/>
      </w:rPr>
      <w:pict w14:anchorId="70C1E82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069381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D05528"/>
    <w:multiLevelType w:val="hybridMultilevel"/>
    <w:tmpl w:val="66B6D6D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12333991">
    <w:abstractNumId w:val="17"/>
  </w:num>
  <w:num w:numId="2" w16cid:durableId="2147046058">
    <w:abstractNumId w:val="14"/>
  </w:num>
  <w:num w:numId="3" w16cid:durableId="228227568">
    <w:abstractNumId w:val="15"/>
  </w:num>
  <w:num w:numId="4" w16cid:durableId="246692854">
    <w:abstractNumId w:val="9"/>
  </w:num>
  <w:num w:numId="5" w16cid:durableId="689183298">
    <w:abstractNumId w:val="10"/>
  </w:num>
  <w:num w:numId="6" w16cid:durableId="916282255">
    <w:abstractNumId w:val="21"/>
    <w:lvlOverride w:ilvl="0">
      <w:startOverride w:val="1"/>
    </w:lvlOverride>
  </w:num>
  <w:num w:numId="7" w16cid:durableId="1104349776">
    <w:abstractNumId w:val="11"/>
  </w:num>
  <w:num w:numId="8" w16cid:durableId="128590709">
    <w:abstractNumId w:val="16"/>
  </w:num>
  <w:num w:numId="9" w16cid:durableId="194927393">
    <w:abstractNumId w:val="10"/>
    <w:lvlOverride w:ilvl="0">
      <w:startOverride w:val="1"/>
    </w:lvlOverride>
  </w:num>
  <w:num w:numId="10" w16cid:durableId="703746660">
    <w:abstractNumId w:val="21"/>
  </w:num>
  <w:num w:numId="11" w16cid:durableId="982346934">
    <w:abstractNumId w:val="13"/>
  </w:num>
  <w:num w:numId="12" w16cid:durableId="1872959158">
    <w:abstractNumId w:val="12"/>
  </w:num>
  <w:num w:numId="13" w16cid:durableId="700325711">
    <w:abstractNumId w:val="0"/>
  </w:num>
  <w:num w:numId="14" w16cid:durableId="141697073">
    <w:abstractNumId w:val="1"/>
  </w:num>
  <w:num w:numId="15" w16cid:durableId="1970351814">
    <w:abstractNumId w:val="3"/>
  </w:num>
  <w:num w:numId="16" w16cid:durableId="401755172">
    <w:abstractNumId w:val="2"/>
  </w:num>
  <w:num w:numId="17" w16cid:durableId="658116178">
    <w:abstractNumId w:val="8"/>
  </w:num>
  <w:num w:numId="18" w16cid:durableId="1785344153">
    <w:abstractNumId w:val="7"/>
  </w:num>
  <w:num w:numId="19" w16cid:durableId="1634601303">
    <w:abstractNumId w:val="6"/>
  </w:num>
  <w:num w:numId="20" w16cid:durableId="1179849031">
    <w:abstractNumId w:val="5"/>
  </w:num>
  <w:num w:numId="21" w16cid:durableId="489060157">
    <w:abstractNumId w:val="4"/>
  </w:num>
  <w:num w:numId="22" w16cid:durableId="432013935">
    <w:abstractNumId w:val="18"/>
  </w:num>
  <w:num w:numId="23" w16cid:durableId="671449001">
    <w:abstractNumId w:val="20"/>
  </w:num>
  <w:num w:numId="24" w16cid:durableId="117602376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6DC"/>
    <w:rsid w:val="0000374E"/>
    <w:rsid w:val="00015F4E"/>
    <w:rsid w:val="000275E6"/>
    <w:rsid w:val="000406D8"/>
    <w:rsid w:val="00056FBD"/>
    <w:rsid w:val="000C04AA"/>
    <w:rsid w:val="000D22A5"/>
    <w:rsid w:val="000D2C02"/>
    <w:rsid w:val="000D2EDE"/>
    <w:rsid w:val="000D7198"/>
    <w:rsid w:val="000D7CC4"/>
    <w:rsid w:val="000E20D1"/>
    <w:rsid w:val="00103F06"/>
    <w:rsid w:val="00104C1B"/>
    <w:rsid w:val="00112EC5"/>
    <w:rsid w:val="0013039D"/>
    <w:rsid w:val="00135415"/>
    <w:rsid w:val="001567EF"/>
    <w:rsid w:val="001573DE"/>
    <w:rsid w:val="00194A2B"/>
    <w:rsid w:val="001B1B5E"/>
    <w:rsid w:val="001B63E7"/>
    <w:rsid w:val="001D20B8"/>
    <w:rsid w:val="001F1740"/>
    <w:rsid w:val="00210AAE"/>
    <w:rsid w:val="00231D91"/>
    <w:rsid w:val="00235235"/>
    <w:rsid w:val="0028489E"/>
    <w:rsid w:val="002B25EE"/>
    <w:rsid w:val="002B79DE"/>
    <w:rsid w:val="002D43DF"/>
    <w:rsid w:val="002F6A9A"/>
    <w:rsid w:val="00314F2D"/>
    <w:rsid w:val="00324D75"/>
    <w:rsid w:val="00342659"/>
    <w:rsid w:val="00357E2E"/>
    <w:rsid w:val="0038646B"/>
    <w:rsid w:val="003A69EE"/>
    <w:rsid w:val="003B20C7"/>
    <w:rsid w:val="003F3D06"/>
    <w:rsid w:val="004069CB"/>
    <w:rsid w:val="00412CB3"/>
    <w:rsid w:val="00427F9F"/>
    <w:rsid w:val="00445B23"/>
    <w:rsid w:val="00445C34"/>
    <w:rsid w:val="004B223B"/>
    <w:rsid w:val="004C5D55"/>
    <w:rsid w:val="004D39AA"/>
    <w:rsid w:val="00503D98"/>
    <w:rsid w:val="005163F1"/>
    <w:rsid w:val="005200CC"/>
    <w:rsid w:val="005256A5"/>
    <w:rsid w:val="0054425F"/>
    <w:rsid w:val="00571D80"/>
    <w:rsid w:val="00573C59"/>
    <w:rsid w:val="00575819"/>
    <w:rsid w:val="00576ED5"/>
    <w:rsid w:val="00593BC5"/>
    <w:rsid w:val="005E3B21"/>
    <w:rsid w:val="005E6EAE"/>
    <w:rsid w:val="005F278C"/>
    <w:rsid w:val="00641972"/>
    <w:rsid w:val="00655EBD"/>
    <w:rsid w:val="006800B0"/>
    <w:rsid w:val="00686EBB"/>
    <w:rsid w:val="006A3382"/>
    <w:rsid w:val="006B04C9"/>
    <w:rsid w:val="006B2C91"/>
    <w:rsid w:val="006B4161"/>
    <w:rsid w:val="006D2485"/>
    <w:rsid w:val="006D7CDB"/>
    <w:rsid w:val="006E1263"/>
    <w:rsid w:val="006F59FA"/>
    <w:rsid w:val="007031FB"/>
    <w:rsid w:val="00706EA2"/>
    <w:rsid w:val="00734D06"/>
    <w:rsid w:val="007B6C22"/>
    <w:rsid w:val="007C1D0F"/>
    <w:rsid w:val="007E23F0"/>
    <w:rsid w:val="007F04E8"/>
    <w:rsid w:val="007F27A2"/>
    <w:rsid w:val="008072A3"/>
    <w:rsid w:val="00831B2F"/>
    <w:rsid w:val="008638F1"/>
    <w:rsid w:val="00872046"/>
    <w:rsid w:val="00880578"/>
    <w:rsid w:val="008846D0"/>
    <w:rsid w:val="008A04E8"/>
    <w:rsid w:val="008A5700"/>
    <w:rsid w:val="008A7D3C"/>
    <w:rsid w:val="008B5655"/>
    <w:rsid w:val="008C03BC"/>
    <w:rsid w:val="008C5131"/>
    <w:rsid w:val="008D4033"/>
    <w:rsid w:val="008E045B"/>
    <w:rsid w:val="008F4369"/>
    <w:rsid w:val="008F51B6"/>
    <w:rsid w:val="00901F64"/>
    <w:rsid w:val="0090499A"/>
    <w:rsid w:val="00923E20"/>
    <w:rsid w:val="0093110D"/>
    <w:rsid w:val="00931FE4"/>
    <w:rsid w:val="00932EAB"/>
    <w:rsid w:val="00943B6B"/>
    <w:rsid w:val="00943D85"/>
    <w:rsid w:val="0095314E"/>
    <w:rsid w:val="009617A6"/>
    <w:rsid w:val="00963A3B"/>
    <w:rsid w:val="00970283"/>
    <w:rsid w:val="009966DC"/>
    <w:rsid w:val="009A0A82"/>
    <w:rsid w:val="009B05BE"/>
    <w:rsid w:val="009D55D0"/>
    <w:rsid w:val="009F2E2E"/>
    <w:rsid w:val="00A1061F"/>
    <w:rsid w:val="00A12852"/>
    <w:rsid w:val="00A21052"/>
    <w:rsid w:val="00A21C1D"/>
    <w:rsid w:val="00A241E1"/>
    <w:rsid w:val="00A3019F"/>
    <w:rsid w:val="00A311FA"/>
    <w:rsid w:val="00A31418"/>
    <w:rsid w:val="00A31FAF"/>
    <w:rsid w:val="00A61088"/>
    <w:rsid w:val="00A83EAB"/>
    <w:rsid w:val="00A848B2"/>
    <w:rsid w:val="00A90C34"/>
    <w:rsid w:val="00A91120"/>
    <w:rsid w:val="00AA4067"/>
    <w:rsid w:val="00AB15EC"/>
    <w:rsid w:val="00AE5A92"/>
    <w:rsid w:val="00B07768"/>
    <w:rsid w:val="00B24FAE"/>
    <w:rsid w:val="00B60E08"/>
    <w:rsid w:val="00B80CAD"/>
    <w:rsid w:val="00BC1FDE"/>
    <w:rsid w:val="00C02CD7"/>
    <w:rsid w:val="00C04CA9"/>
    <w:rsid w:val="00C2107C"/>
    <w:rsid w:val="00C35EC8"/>
    <w:rsid w:val="00C43BC8"/>
    <w:rsid w:val="00C61F34"/>
    <w:rsid w:val="00C833EB"/>
    <w:rsid w:val="00C904AB"/>
    <w:rsid w:val="00CA235F"/>
    <w:rsid w:val="00CB2590"/>
    <w:rsid w:val="00D53D67"/>
    <w:rsid w:val="00D54402"/>
    <w:rsid w:val="00D64213"/>
    <w:rsid w:val="00D712DA"/>
    <w:rsid w:val="00D72DDA"/>
    <w:rsid w:val="00D85849"/>
    <w:rsid w:val="00DA1989"/>
    <w:rsid w:val="00DC37B5"/>
    <w:rsid w:val="00DE412B"/>
    <w:rsid w:val="00E1715D"/>
    <w:rsid w:val="00E22981"/>
    <w:rsid w:val="00E33501"/>
    <w:rsid w:val="00E54908"/>
    <w:rsid w:val="00E75DA8"/>
    <w:rsid w:val="00EB1FEE"/>
    <w:rsid w:val="00EC511E"/>
    <w:rsid w:val="00EC58FE"/>
    <w:rsid w:val="00EE72BE"/>
    <w:rsid w:val="00EF4399"/>
    <w:rsid w:val="00EF648A"/>
    <w:rsid w:val="00F12B9F"/>
    <w:rsid w:val="00F1736F"/>
    <w:rsid w:val="00F21943"/>
    <w:rsid w:val="00F2315D"/>
    <w:rsid w:val="00F34746"/>
    <w:rsid w:val="00F415E7"/>
    <w:rsid w:val="00F54CC8"/>
    <w:rsid w:val="00F730EA"/>
    <w:rsid w:val="00F74691"/>
    <w:rsid w:val="00F97610"/>
    <w:rsid w:val="00FA3F66"/>
    <w:rsid w:val="00FD3897"/>
    <w:rsid w:val="00FD6B43"/>
    <w:rsid w:val="00FF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9CAD55F"/>
  <w15:chartTrackingRefBased/>
  <w15:docId w15:val="{B2649963-D250-44D8-AED1-3CD22CAF8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86EBB"/>
  </w:style>
  <w:style w:type="paragraph" w:styleId="Nadpis1">
    <w:name w:val="heading 1"/>
    <w:basedOn w:val="Nadpiskapitoly"/>
    <w:next w:val="Textnormy"/>
    <w:link w:val="Nadpis1Char"/>
    <w:qFormat/>
    <w:rsid w:val="00686EBB"/>
    <w:pPr>
      <w:outlineLvl w:val="0"/>
    </w:pPr>
  </w:style>
  <w:style w:type="paragraph" w:styleId="Nadpis2">
    <w:name w:val="heading 2"/>
    <w:basedOn w:val="Nadpislnku"/>
    <w:next w:val="Textnormy"/>
    <w:link w:val="Nadpis2Char"/>
    <w:qFormat/>
    <w:rsid w:val="00686EBB"/>
    <w:pPr>
      <w:outlineLvl w:val="1"/>
    </w:pPr>
  </w:style>
  <w:style w:type="paragraph" w:styleId="Nadpis3">
    <w:name w:val="heading 3"/>
    <w:basedOn w:val="Nadpislnku"/>
    <w:next w:val="Textnormy"/>
    <w:qFormat/>
    <w:rsid w:val="00686EBB"/>
    <w:pPr>
      <w:outlineLvl w:val="2"/>
    </w:pPr>
  </w:style>
  <w:style w:type="paragraph" w:styleId="Nadpis4">
    <w:name w:val="heading 4"/>
    <w:basedOn w:val="Nadpislnku"/>
    <w:next w:val="Textnormy"/>
    <w:qFormat/>
    <w:rsid w:val="00686EBB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686EBB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686EBB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686EBB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686EBB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686EBB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686EBB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686EBB"/>
  </w:style>
  <w:style w:type="paragraph" w:customStyle="1" w:styleId="Nadpiskapitoly">
    <w:name w:val="Nadpis kapitoly"/>
    <w:basedOn w:val="Nadpislnku"/>
    <w:next w:val="Textnormy"/>
    <w:rsid w:val="00686EBB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686EBB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686EBB"/>
    <w:pPr>
      <w:spacing w:after="120"/>
      <w:jc w:val="both"/>
    </w:pPr>
  </w:style>
  <w:style w:type="paragraph" w:customStyle="1" w:styleId="1StrTrZn">
    <w:name w:val="1StrTrZn"/>
    <w:basedOn w:val="Textnormy"/>
    <w:rsid w:val="00686EBB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686EBB"/>
    <w:pPr>
      <w:spacing w:before="480"/>
    </w:pPr>
  </w:style>
  <w:style w:type="paragraph" w:customStyle="1" w:styleId="1StrNN-1-23">
    <w:name w:val="1StrNN-1-23"/>
    <w:basedOn w:val="Textnormy"/>
    <w:rsid w:val="00686EBB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686EBB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686EBB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686EBB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686EBB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686EBB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686EBB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686EBB"/>
    <w:pPr>
      <w:spacing w:before="0" w:after="120"/>
      <w:ind w:left="284" w:hanging="284"/>
    </w:pPr>
  </w:style>
  <w:style w:type="paragraph" w:styleId="Zhlav">
    <w:name w:val="header"/>
    <w:basedOn w:val="Textnormy"/>
    <w:rsid w:val="00686EBB"/>
    <w:pPr>
      <w:spacing w:after="360"/>
    </w:pPr>
    <w:rPr>
      <w:sz w:val="18"/>
    </w:rPr>
  </w:style>
  <w:style w:type="paragraph" w:styleId="Zpat">
    <w:name w:val="footer"/>
    <w:basedOn w:val="Textnormy"/>
    <w:link w:val="ZpatChar"/>
    <w:rsid w:val="00686EBB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686EBB"/>
    <w:pPr>
      <w:spacing w:after="120"/>
    </w:pPr>
  </w:style>
  <w:style w:type="paragraph" w:styleId="Obsah2">
    <w:name w:val="toc 2"/>
    <w:basedOn w:val="Obsah1"/>
    <w:next w:val="Textnormy"/>
    <w:uiPriority w:val="39"/>
    <w:rsid w:val="00686EBB"/>
  </w:style>
  <w:style w:type="paragraph" w:styleId="Obsah1">
    <w:name w:val="toc 1"/>
    <w:basedOn w:val="Textnormy"/>
    <w:next w:val="Textnormy"/>
    <w:uiPriority w:val="39"/>
    <w:rsid w:val="00686EBB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686EBB"/>
    <w:pPr>
      <w:numPr>
        <w:numId w:val="7"/>
      </w:numPr>
    </w:pPr>
  </w:style>
  <w:style w:type="paragraph" w:styleId="Obsah3">
    <w:name w:val="toc 3"/>
    <w:basedOn w:val="Obsah1"/>
    <w:next w:val="Textnormy"/>
    <w:rsid w:val="00686EBB"/>
  </w:style>
  <w:style w:type="paragraph" w:styleId="Obsah4">
    <w:name w:val="toc 4"/>
    <w:basedOn w:val="Obsah1"/>
    <w:next w:val="Textnormy"/>
    <w:uiPriority w:val="39"/>
    <w:rsid w:val="00686EBB"/>
  </w:style>
  <w:style w:type="paragraph" w:styleId="Obsah6">
    <w:name w:val="toc 6"/>
    <w:basedOn w:val="Obsah1"/>
    <w:next w:val="Textnormy"/>
    <w:rsid w:val="00686EBB"/>
  </w:style>
  <w:style w:type="paragraph" w:styleId="Obsah7">
    <w:name w:val="toc 7"/>
    <w:basedOn w:val="Obsah1"/>
    <w:next w:val="Textnormy"/>
    <w:semiHidden/>
    <w:rsid w:val="00686EBB"/>
  </w:style>
  <w:style w:type="paragraph" w:styleId="Obsah8">
    <w:name w:val="toc 8"/>
    <w:basedOn w:val="Obsah1"/>
    <w:next w:val="Textnormy"/>
    <w:semiHidden/>
    <w:rsid w:val="00686EBB"/>
  </w:style>
  <w:style w:type="character" w:styleId="Znakapoznpodarou">
    <w:name w:val="footnote reference"/>
    <w:basedOn w:val="Standardnpsmoodstavce"/>
    <w:rsid w:val="00686EBB"/>
    <w:rPr>
      <w:vertAlign w:val="superscript"/>
    </w:rPr>
  </w:style>
  <w:style w:type="paragraph" w:customStyle="1" w:styleId="ABCseznamCZ">
    <w:name w:val="ABC seznamCZ"/>
    <w:basedOn w:val="Textnormy"/>
    <w:rsid w:val="00686EBB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686EBB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link w:val="SeznamvnormChar"/>
    <w:rsid w:val="00686EBB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686EBB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F97610"/>
    <w:pPr>
      <w:keepNext w:val="0"/>
      <w:jc w:val="center"/>
    </w:pPr>
  </w:style>
  <w:style w:type="paragraph" w:customStyle="1" w:styleId="Abecednseznam">
    <w:name w:val="Abecední seznam"/>
    <w:basedOn w:val="Textnormy"/>
    <w:rsid w:val="00686EBB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686EBB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686EBB"/>
    <w:pPr>
      <w:ind w:left="1600"/>
    </w:pPr>
  </w:style>
  <w:style w:type="paragraph" w:customStyle="1" w:styleId="1Str1Rad">
    <w:name w:val="1Str1Rad"/>
    <w:basedOn w:val="Textnormy"/>
    <w:rsid w:val="00686EBB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686EBB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686EBB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686EBB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686EBB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686EBB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686EBB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686EBB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686EBB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686EBB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686EBB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686EBB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686EBB"/>
    <w:pPr>
      <w:spacing w:before="300"/>
    </w:pPr>
  </w:style>
  <w:style w:type="paragraph" w:customStyle="1" w:styleId="1StrNN-X">
    <w:name w:val="1StrNN-X"/>
    <w:basedOn w:val="1StrNN-1-23"/>
    <w:rsid w:val="00686EBB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686EBB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686EBB"/>
    <w:pPr>
      <w:spacing w:before="800"/>
    </w:pPr>
  </w:style>
  <w:style w:type="paragraph" w:customStyle="1" w:styleId="1StrNN-2-4">
    <w:name w:val="1StrNN-2-4"/>
    <w:basedOn w:val="1StrNN-1-23"/>
    <w:rsid w:val="00686EBB"/>
  </w:style>
  <w:style w:type="paragraph" w:customStyle="1" w:styleId="1StrNN-3-4">
    <w:name w:val="1StrNN-3-4"/>
    <w:basedOn w:val="1StrNN-1-23"/>
    <w:rsid w:val="00686EBB"/>
    <w:pPr>
      <w:spacing w:before="460"/>
    </w:pPr>
  </w:style>
  <w:style w:type="paragraph" w:customStyle="1" w:styleId="1StrNN-4-4">
    <w:name w:val="1StrNN-4-4"/>
    <w:basedOn w:val="1StrNN-1-23"/>
    <w:rsid w:val="00686EBB"/>
    <w:pPr>
      <w:spacing w:before="340"/>
    </w:pPr>
  </w:style>
  <w:style w:type="paragraph" w:customStyle="1" w:styleId="ABCSeznamUS">
    <w:name w:val="ABC SeznamUS"/>
    <w:basedOn w:val="Textnormy"/>
    <w:rsid w:val="00686EBB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686EBB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686EBB"/>
    <w:pPr>
      <w:jc w:val="left"/>
    </w:pPr>
  </w:style>
  <w:style w:type="paragraph" w:customStyle="1" w:styleId="1StrNN-4-3">
    <w:name w:val="1StrNN-4-3"/>
    <w:basedOn w:val="1StrNN-1-23"/>
    <w:rsid w:val="00686EBB"/>
    <w:pPr>
      <w:spacing w:before="160"/>
    </w:pPr>
  </w:style>
  <w:style w:type="paragraph" w:customStyle="1" w:styleId="Upozornn">
    <w:name w:val="Upozornění"/>
    <w:basedOn w:val="Normln"/>
    <w:rsid w:val="00686EBB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686EBB"/>
  </w:style>
  <w:style w:type="character" w:styleId="Hypertextovodkaz">
    <w:name w:val="Hyperlink"/>
    <w:unhideWhenUsed/>
    <w:rsid w:val="00686EBB"/>
    <w:rPr>
      <w:color w:val="0000FF"/>
      <w:u w:val="single"/>
    </w:rPr>
  </w:style>
  <w:style w:type="table" w:styleId="Mkatabulky">
    <w:name w:val="Table Grid"/>
    <w:basedOn w:val="Normlntabulka"/>
    <w:rsid w:val="00686E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686EBB"/>
    <w:rPr>
      <w:b/>
      <w:sz w:val="24"/>
    </w:rPr>
  </w:style>
  <w:style w:type="character" w:styleId="Odkaznakoment">
    <w:name w:val="annotation reference"/>
    <w:basedOn w:val="Standardnpsmoodstavce"/>
    <w:unhideWhenUsed/>
    <w:rsid w:val="00686EBB"/>
    <w:rPr>
      <w:sz w:val="16"/>
      <w:szCs w:val="16"/>
    </w:rPr>
  </w:style>
  <w:style w:type="paragraph" w:styleId="Textbubliny">
    <w:name w:val="Balloon Text"/>
    <w:basedOn w:val="Normln"/>
    <w:link w:val="TextbublinyChar"/>
    <w:rsid w:val="00686EB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F97610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686EBB"/>
  </w:style>
  <w:style w:type="character" w:customStyle="1" w:styleId="TextkomenteChar">
    <w:name w:val="Text komentáře Char"/>
    <w:basedOn w:val="Standardnpsmoodstavce"/>
    <w:link w:val="Textkomente"/>
    <w:rsid w:val="00686EBB"/>
  </w:style>
  <w:style w:type="character" w:customStyle="1" w:styleId="TextnormyCharChar">
    <w:name w:val="Text normy Char Char"/>
    <w:semiHidden/>
    <w:rsid w:val="00686EBB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686EBB"/>
  </w:style>
  <w:style w:type="character" w:customStyle="1" w:styleId="NadpislnkuChar">
    <w:name w:val="Nadpis článku Char"/>
    <w:link w:val="Nadpislnku"/>
    <w:rsid w:val="00686EBB"/>
    <w:rPr>
      <w:b/>
    </w:rPr>
  </w:style>
  <w:style w:type="paragraph" w:customStyle="1" w:styleId="TextnormyChar">
    <w:name w:val="Text normy Char"/>
    <w:rsid w:val="009966DC"/>
    <w:pPr>
      <w:spacing w:after="120"/>
      <w:jc w:val="both"/>
    </w:pPr>
  </w:style>
  <w:style w:type="paragraph" w:customStyle="1" w:styleId="PARAGRAPH">
    <w:name w:val="PARAGRAPH"/>
    <w:qFormat/>
    <w:rsid w:val="009966DC"/>
    <w:pPr>
      <w:snapToGrid w:val="0"/>
      <w:spacing w:before="100" w:after="200"/>
      <w:jc w:val="both"/>
    </w:pPr>
    <w:rPr>
      <w:rFonts w:cs="Arial"/>
      <w:spacing w:val="8"/>
      <w:lang w:val="en-GB" w:eastAsia="zh-CN"/>
    </w:rPr>
  </w:style>
  <w:style w:type="character" w:customStyle="1" w:styleId="Nadpis2Char">
    <w:name w:val="Nadpis 2 Char"/>
    <w:link w:val="Nadpis2"/>
    <w:rsid w:val="009966DC"/>
    <w:rPr>
      <w:b/>
    </w:rPr>
  </w:style>
  <w:style w:type="character" w:customStyle="1" w:styleId="SeznamvnormChar">
    <w:name w:val="Seznam v normě Char"/>
    <w:basedOn w:val="TextnormyChar1"/>
    <w:link w:val="Seznamvnorm"/>
    <w:rsid w:val="009966DC"/>
  </w:style>
  <w:style w:type="character" w:customStyle="1" w:styleId="PoznmkaChar">
    <w:name w:val="Poznámka Char"/>
    <w:link w:val="Poznmka"/>
    <w:locked/>
    <w:rsid w:val="009966DC"/>
    <w:rPr>
      <w:sz w:val="18"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686EB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686EBB"/>
    <w:rPr>
      <w:b/>
      <w:bCs/>
    </w:rPr>
  </w:style>
  <w:style w:type="paragraph" w:styleId="Revize">
    <w:name w:val="Revision"/>
    <w:hidden/>
    <w:uiPriority w:val="99"/>
    <w:semiHidden/>
    <w:rsid w:val="006800B0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Sledovanodkaz">
    <w:name w:val="FollowedHyperlink"/>
    <w:basedOn w:val="Standardnpsmoodstavce"/>
    <w:semiHidden/>
    <w:unhideWhenUsed/>
    <w:rsid w:val="00686EBB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686EBB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686EBB"/>
    <w:pPr>
      <w:jc w:val="center"/>
    </w:pPr>
  </w:style>
  <w:style w:type="character" w:customStyle="1" w:styleId="ZpatChar">
    <w:name w:val="Zápatí Char"/>
    <w:basedOn w:val="Standardnpsmoodstavce"/>
    <w:link w:val="Zpat"/>
    <w:rsid w:val="009A0A82"/>
    <w:rPr>
      <w:sz w:val="18"/>
    </w:rPr>
  </w:style>
  <w:style w:type="character" w:customStyle="1" w:styleId="cf01">
    <w:name w:val="cf01"/>
    <w:basedOn w:val="Standardnpsmoodstavce"/>
    <w:rsid w:val="00686EB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068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10" Type="http://schemas.openxmlformats.org/officeDocument/2006/relationships/footer" Target="footer1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279048-3E16-4620-8235-5A640B292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8</Pages>
  <Words>1232</Words>
  <Characters>7271</Characters>
  <Application>Microsoft Office Word</Application>
  <DocSecurity>0</DocSecurity>
  <Lines>60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8487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Kafková Kateřina</dc:creator>
  <cp:keywords/>
  <cp:lastModifiedBy>Koutská Miloslava</cp:lastModifiedBy>
  <cp:revision>7</cp:revision>
  <cp:lastPrinted>2017-03-13T12:22:00Z</cp:lastPrinted>
  <dcterms:created xsi:type="dcterms:W3CDTF">2024-08-19T10:34:00Z</dcterms:created>
  <dcterms:modified xsi:type="dcterms:W3CDTF">2025-02-04T08:11:00Z</dcterms:modified>
</cp:coreProperties>
</file>