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C8836C" w14:textId="77777777" w:rsidR="00A83EAB" w:rsidRDefault="0013039D">
      <w:pPr>
        <w:pStyle w:val="esknorma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0" allowOverlap="1" wp14:anchorId="0643221A" wp14:editId="587FF013">
                <wp:simplePos x="0" y="0"/>
                <wp:positionH relativeFrom="page">
                  <wp:posOffset>648335</wp:posOffset>
                </wp:positionH>
                <wp:positionV relativeFrom="page">
                  <wp:posOffset>9613265</wp:posOffset>
                </wp:positionV>
                <wp:extent cx="6299835" cy="635"/>
                <wp:effectExtent l="0" t="0" r="0" b="0"/>
                <wp:wrapNone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9835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342B371" id="Line 4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.05pt,756.95pt" to="547.1pt,7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" o:allowincell="f" strokeweight="1.5pt">
                <v:stroke startarrowwidth="narrow" startarrowlength="short" endarrowwidth="narrow" endarrowlength="short"/>
                <w10:wrap anchorx="page" anchory="page"/>
                <w10:anchorlock/>
              </v:line>
            </w:pict>
          </mc:Fallback>
        </mc:AlternateContent>
      </w:r>
      <w:r w:rsidR="00A83EAB">
        <w:t>ČESKÁ TECHNICKÁ NORMA</w:t>
      </w:r>
    </w:p>
    <w:p w14:paraId="0866B941" w14:textId="77777777" w:rsidR="00A83EAB" w:rsidRDefault="00A83EAB">
      <w:pPr>
        <w:pStyle w:val="1Str1Rad"/>
        <w:spacing w:after="60"/>
        <w:rPr>
          <w:b/>
        </w:rPr>
      </w:pPr>
      <w:r>
        <w:rPr>
          <w:sz w:val="16"/>
        </w:rPr>
        <w:t xml:space="preserve">ICS </w:t>
      </w:r>
      <w:r w:rsidR="00082656" w:rsidRPr="00F8212F">
        <w:rPr>
          <w:sz w:val="16"/>
        </w:rPr>
        <w:t>97.</w:t>
      </w:r>
      <w:r w:rsidR="00082656">
        <w:rPr>
          <w:sz w:val="16"/>
        </w:rPr>
        <w:t>08</w:t>
      </w:r>
      <w:r w:rsidR="00082656" w:rsidRPr="00F8212F">
        <w:rPr>
          <w:sz w:val="16"/>
        </w:rPr>
        <w:t>0</w:t>
      </w:r>
      <w:r>
        <w:tab/>
      </w:r>
      <w:r>
        <w:tab/>
      </w:r>
      <w:r>
        <w:rPr>
          <w:b/>
        </w:rPr>
        <w:t xml:space="preserve">Měsíc </w:t>
      </w:r>
      <w:r w:rsidR="00082656">
        <w:rPr>
          <w:b/>
        </w:rPr>
        <w:t>Rok</w:t>
      </w:r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1"/>
        <w:gridCol w:w="2552"/>
      </w:tblGrid>
      <w:tr w:rsidR="00A83EAB" w14:paraId="4D7F4F31" w14:textId="77777777">
        <w:trPr>
          <w:cantSplit/>
          <w:trHeight w:val="1701"/>
        </w:trPr>
        <w:tc>
          <w:tcPr>
            <w:tcW w:w="7371" w:type="dxa"/>
          </w:tcPr>
          <w:p w14:paraId="67DD9F1E" w14:textId="77777777" w:rsidR="00A83EAB" w:rsidRDefault="00082656" w:rsidP="00082656">
            <w:pPr>
              <w:pStyle w:val="1StrNN-3-4"/>
            </w:pPr>
            <w:r>
              <w:t xml:space="preserve">Vysavače </w:t>
            </w:r>
            <w:r w:rsidRPr="00F8212F">
              <w:t>pro domácnost –</w:t>
            </w:r>
            <w:r w:rsidRPr="00F8212F">
              <w:br/>
              <w:t xml:space="preserve">Část 1: </w:t>
            </w:r>
            <w:r>
              <w:t xml:space="preserve">Vysavače pro vysávání za sucha </w:t>
            </w:r>
            <w:r w:rsidRPr="00F8212F">
              <w:t>–</w:t>
            </w:r>
            <w:r>
              <w:t xml:space="preserve"> Metody měření funkce</w:t>
            </w:r>
          </w:p>
        </w:tc>
        <w:tc>
          <w:tcPr>
            <w:tcW w:w="2552" w:type="dxa"/>
          </w:tcPr>
          <w:p w14:paraId="3C2E3E0E" w14:textId="77777777" w:rsidR="00A83EAB" w:rsidRDefault="00082656">
            <w:pPr>
              <w:pStyle w:val="1StrCN"/>
              <w:rPr>
                <w:b w:val="0"/>
                <w:sz w:val="28"/>
              </w:rPr>
            </w:pPr>
            <w:r w:rsidRPr="00F8212F">
              <w:t>ČSN</w:t>
            </w:r>
            <w:r w:rsidRPr="00F8212F">
              <w:br/>
              <w:t>EN </w:t>
            </w:r>
            <w:r>
              <w:t xml:space="preserve">IEC </w:t>
            </w:r>
            <w:r w:rsidRPr="00F8212F">
              <w:t>60</w:t>
            </w:r>
            <w:r>
              <w:t>312</w:t>
            </w:r>
            <w:r w:rsidRPr="00F8212F">
              <w:t>-1</w:t>
            </w:r>
            <w:r>
              <w:br/>
            </w:r>
            <w:r w:rsidRPr="00AC0FA5">
              <w:rPr>
                <w:b w:val="0"/>
                <w:sz w:val="28"/>
              </w:rPr>
              <w:t>ed. 2</w:t>
            </w:r>
            <w:r w:rsidRPr="00F8212F">
              <w:br/>
              <w:t>ZMĚNA A</w:t>
            </w:r>
            <w:r>
              <w:t>11</w:t>
            </w:r>
          </w:p>
          <w:p w14:paraId="550F781A" w14:textId="77777777" w:rsidR="00A83EAB" w:rsidRDefault="00082656">
            <w:pPr>
              <w:pStyle w:val="1StrTrZn"/>
            </w:pPr>
            <w:r w:rsidRPr="00F8212F">
              <w:t>36 1</w:t>
            </w:r>
            <w:r>
              <w:t>060</w:t>
            </w:r>
          </w:p>
        </w:tc>
      </w:tr>
    </w:tbl>
    <w:p w14:paraId="280DEB29" w14:textId="77777777" w:rsidR="00A83EAB" w:rsidRDefault="00A83EAB">
      <w:pPr>
        <w:pStyle w:val="Shodnost"/>
      </w:pPr>
    </w:p>
    <w:p w14:paraId="39034E00" w14:textId="77777777" w:rsidR="00082656" w:rsidRPr="00F8212F" w:rsidRDefault="00082656" w:rsidP="00082656">
      <w:pPr>
        <w:pStyle w:val="Cizojazynnzev"/>
      </w:pPr>
      <w:r w:rsidRPr="00F8212F">
        <w:t>Amendment</w:t>
      </w:r>
    </w:p>
    <w:p w14:paraId="4ED42220" w14:textId="77777777" w:rsidR="00082656" w:rsidRPr="00F8212F" w:rsidRDefault="00082656" w:rsidP="00082656">
      <w:pPr>
        <w:pStyle w:val="Cizojazynnzev"/>
        <w:rPr>
          <w:lang w:val="fr-FR"/>
        </w:rPr>
      </w:pPr>
      <w:r w:rsidRPr="00F8212F">
        <w:rPr>
          <w:lang w:val="fr-FR"/>
        </w:rPr>
        <w:t>Amendement</w:t>
      </w:r>
    </w:p>
    <w:p w14:paraId="3B2E1472" w14:textId="77777777" w:rsidR="00082656" w:rsidRPr="00F8212F" w:rsidRDefault="00082656" w:rsidP="00082656">
      <w:pPr>
        <w:pStyle w:val="Cizojazynnzev"/>
        <w:spacing w:after="840"/>
        <w:rPr>
          <w:lang w:val="de-DE"/>
        </w:rPr>
      </w:pPr>
      <w:r w:rsidRPr="00F8212F">
        <w:rPr>
          <w:lang w:val="de-DE"/>
        </w:rPr>
        <w:t>Änderung</w:t>
      </w:r>
    </w:p>
    <w:p w14:paraId="71D325B0" w14:textId="77777777" w:rsidR="00082656" w:rsidRPr="00F8212F" w:rsidRDefault="00082656" w:rsidP="00082656">
      <w:pPr>
        <w:pStyle w:val="Textnormy"/>
      </w:pPr>
      <w:r w:rsidRPr="00EA2565">
        <w:rPr>
          <w:spacing w:val="-2"/>
        </w:rPr>
        <w:t>Tato změna ČSN EN </w:t>
      </w:r>
      <w:r>
        <w:rPr>
          <w:spacing w:val="-2"/>
        </w:rPr>
        <w:t xml:space="preserve">IEC </w:t>
      </w:r>
      <w:r w:rsidRPr="00EA2565">
        <w:rPr>
          <w:spacing w:val="-2"/>
        </w:rPr>
        <w:t>60</w:t>
      </w:r>
      <w:r>
        <w:rPr>
          <w:spacing w:val="-2"/>
        </w:rPr>
        <w:t>312-1 ed. 2:2018</w:t>
      </w:r>
      <w:r w:rsidRPr="00EA2565">
        <w:rPr>
          <w:spacing w:val="-2"/>
        </w:rPr>
        <w:t xml:space="preserve"> je českou verzí změny EN </w:t>
      </w:r>
      <w:r>
        <w:rPr>
          <w:spacing w:val="-2"/>
        </w:rPr>
        <w:t xml:space="preserve">IEC </w:t>
      </w:r>
      <w:r w:rsidRPr="00EA2565">
        <w:rPr>
          <w:spacing w:val="-2"/>
        </w:rPr>
        <w:t>60</w:t>
      </w:r>
      <w:r>
        <w:rPr>
          <w:spacing w:val="-2"/>
        </w:rPr>
        <w:t>312</w:t>
      </w:r>
      <w:r w:rsidRPr="00EA2565">
        <w:rPr>
          <w:spacing w:val="-2"/>
        </w:rPr>
        <w:t>-1</w:t>
      </w:r>
      <w:r>
        <w:rPr>
          <w:spacing w:val="-2"/>
        </w:rPr>
        <w:t>:2018</w:t>
      </w:r>
      <w:r w:rsidRPr="00EA2565">
        <w:rPr>
          <w:spacing w:val="-2"/>
        </w:rPr>
        <w:t>/A</w:t>
      </w:r>
      <w:r>
        <w:rPr>
          <w:spacing w:val="-2"/>
        </w:rPr>
        <w:t>11</w:t>
      </w:r>
      <w:r w:rsidRPr="00EA2565">
        <w:rPr>
          <w:spacing w:val="-2"/>
        </w:rPr>
        <w:t>:20</w:t>
      </w:r>
      <w:r>
        <w:rPr>
          <w:spacing w:val="-2"/>
        </w:rPr>
        <w:t>2</w:t>
      </w:r>
      <w:r w:rsidRPr="00EA2565">
        <w:rPr>
          <w:spacing w:val="-2"/>
        </w:rPr>
        <w:t xml:space="preserve">2. </w:t>
      </w:r>
      <w:r w:rsidRPr="00E56C8F">
        <w:t xml:space="preserve">Překlad byl zajištěn </w:t>
      </w:r>
      <w:r>
        <w:t>Českou agenturou pro standardizaci</w:t>
      </w:r>
      <w:r w:rsidRPr="00E56C8F">
        <w:t>.</w:t>
      </w:r>
      <w:r>
        <w:t xml:space="preserve"> </w:t>
      </w:r>
      <w:r w:rsidRPr="00F8212F">
        <w:t>Má stejný status jako oficiální verze.</w:t>
      </w:r>
    </w:p>
    <w:p w14:paraId="4C59CDB1" w14:textId="77777777" w:rsidR="00082656" w:rsidRPr="00F8212F" w:rsidRDefault="00082656" w:rsidP="00082656">
      <w:pPr>
        <w:pStyle w:val="Textnormy1str"/>
        <w:rPr>
          <w:lang w:val="en-GB"/>
        </w:rPr>
      </w:pPr>
      <w:r w:rsidRPr="00F8212F">
        <w:rPr>
          <w:lang w:val="en-GB"/>
        </w:rPr>
        <w:t>This Amendment to ČSN </w:t>
      </w:r>
      <w:r w:rsidRPr="00EA2565">
        <w:rPr>
          <w:spacing w:val="-2"/>
        </w:rPr>
        <w:t>EN </w:t>
      </w:r>
      <w:r>
        <w:rPr>
          <w:spacing w:val="-2"/>
        </w:rPr>
        <w:t xml:space="preserve">IEC </w:t>
      </w:r>
      <w:r w:rsidRPr="00EA2565">
        <w:rPr>
          <w:spacing w:val="-2"/>
        </w:rPr>
        <w:t>60</w:t>
      </w:r>
      <w:r>
        <w:rPr>
          <w:spacing w:val="-2"/>
        </w:rPr>
        <w:t xml:space="preserve">312-1 ed. 2:2018 </w:t>
      </w:r>
      <w:r w:rsidRPr="00F8212F">
        <w:rPr>
          <w:spacing w:val="-7"/>
          <w:lang w:val="en-GB"/>
        </w:rPr>
        <w:t xml:space="preserve">is the Czech </w:t>
      </w:r>
      <w:r w:rsidRPr="00F8212F">
        <w:rPr>
          <w:lang w:val="en-GB"/>
        </w:rPr>
        <w:t>version of the Amendment</w:t>
      </w:r>
      <w:r w:rsidRPr="00F8212F">
        <w:rPr>
          <w:lang w:val="en-GB"/>
        </w:rPr>
        <w:tab/>
      </w:r>
      <w:r w:rsidRPr="00F8212F">
        <w:rPr>
          <w:lang w:val="en-GB"/>
        </w:rPr>
        <w:br/>
      </w:r>
      <w:r w:rsidRPr="00EA2565">
        <w:rPr>
          <w:spacing w:val="-2"/>
        </w:rPr>
        <w:t>EN </w:t>
      </w:r>
      <w:r>
        <w:rPr>
          <w:spacing w:val="-2"/>
        </w:rPr>
        <w:t xml:space="preserve">IEC </w:t>
      </w:r>
      <w:r w:rsidRPr="00EA2565">
        <w:rPr>
          <w:spacing w:val="-2"/>
        </w:rPr>
        <w:t>60</w:t>
      </w:r>
      <w:r>
        <w:rPr>
          <w:spacing w:val="-2"/>
        </w:rPr>
        <w:t>312</w:t>
      </w:r>
      <w:r w:rsidRPr="00EA2565">
        <w:rPr>
          <w:spacing w:val="-2"/>
        </w:rPr>
        <w:t>-1</w:t>
      </w:r>
      <w:r>
        <w:rPr>
          <w:spacing w:val="-2"/>
        </w:rPr>
        <w:t>:2018</w:t>
      </w:r>
      <w:r w:rsidRPr="00EA2565">
        <w:rPr>
          <w:spacing w:val="-2"/>
        </w:rPr>
        <w:t>/A</w:t>
      </w:r>
      <w:r>
        <w:rPr>
          <w:spacing w:val="-2"/>
        </w:rPr>
        <w:t>11</w:t>
      </w:r>
      <w:r w:rsidRPr="00EA2565">
        <w:rPr>
          <w:spacing w:val="-2"/>
        </w:rPr>
        <w:t>:20</w:t>
      </w:r>
      <w:r>
        <w:rPr>
          <w:spacing w:val="-2"/>
        </w:rPr>
        <w:t>2</w:t>
      </w:r>
      <w:r w:rsidRPr="00EA2565">
        <w:rPr>
          <w:spacing w:val="-2"/>
        </w:rPr>
        <w:t>2</w:t>
      </w:r>
      <w:r w:rsidRPr="00F8212F">
        <w:rPr>
          <w:lang w:val="en-GB"/>
        </w:rPr>
        <w:t xml:space="preserve">. </w:t>
      </w:r>
      <w:r w:rsidRPr="001962C3">
        <w:rPr>
          <w:lang w:val="en-GB"/>
        </w:rPr>
        <w:t xml:space="preserve">It was translated by the Czech </w:t>
      </w:r>
      <w:r>
        <w:rPr>
          <w:lang w:val="en-GB"/>
        </w:rPr>
        <w:t>Standardization Agency</w:t>
      </w:r>
      <w:r>
        <w:t>.</w:t>
      </w:r>
      <w:r w:rsidRPr="00F8212F">
        <w:rPr>
          <w:lang w:val="en-GB"/>
        </w:rPr>
        <w:t xml:space="preserve"> It has the same status as the official version.</w:t>
      </w:r>
    </w:p>
    <w:p w14:paraId="2C34E9C7" w14:textId="77777777" w:rsidR="00082656" w:rsidRPr="00F8212F" w:rsidRDefault="00082656" w:rsidP="00082656">
      <w:pPr>
        <w:pStyle w:val="Nadpiskapitoly"/>
      </w:pPr>
      <w:r w:rsidRPr="00F8212F">
        <w:t>Národní předmluva</w:t>
      </w:r>
    </w:p>
    <w:p w14:paraId="04F92F0B" w14:textId="77777777" w:rsidR="00082656" w:rsidRPr="00DB0746" w:rsidRDefault="00082656" w:rsidP="00082656">
      <w:pPr>
        <w:pStyle w:val="Textnormy"/>
        <w:rPr>
          <w:i/>
          <w:iCs/>
        </w:rPr>
      </w:pPr>
      <w:r>
        <w:rPr>
          <w:i/>
          <w:iCs/>
        </w:rPr>
        <w:t>Do</w:t>
      </w:r>
      <w:r w:rsidRPr="00DB0746">
        <w:rPr>
          <w:i/>
          <w:iCs/>
        </w:rPr>
        <w:t xml:space="preserve"> článku Informace o citovaných dokumentech se </w:t>
      </w:r>
      <w:r>
        <w:rPr>
          <w:i/>
          <w:iCs/>
        </w:rPr>
        <w:t>doplňuje</w:t>
      </w:r>
      <w:r w:rsidRPr="00DB0746">
        <w:rPr>
          <w:i/>
          <w:iCs/>
        </w:rPr>
        <w:t>:</w:t>
      </w:r>
    </w:p>
    <w:p w14:paraId="668E71DD" w14:textId="77777777" w:rsidR="00082656" w:rsidRDefault="00082656" w:rsidP="00082656">
      <w:pPr>
        <w:pStyle w:val="Textnormy"/>
      </w:pPr>
      <w:r w:rsidRPr="00F8212F">
        <w:t>IEC </w:t>
      </w:r>
      <w:r>
        <w:t>60668</w:t>
      </w:r>
      <w:r w:rsidRPr="002E07A8">
        <w:rPr>
          <w:rFonts w:eastAsia="Arial Unicode MS" w:cs="Arial"/>
        </w:rPr>
        <w:t> </w:t>
      </w:r>
      <w:r w:rsidRPr="00F8212F">
        <w:t>zavedena v ČSN EN 60</w:t>
      </w:r>
      <w:r>
        <w:t>668</w:t>
      </w:r>
      <w:r w:rsidRPr="00F8212F">
        <w:t xml:space="preserve"> </w:t>
      </w:r>
      <w:r>
        <w:t xml:space="preserve">ed. 2 </w:t>
      </w:r>
      <w:r w:rsidRPr="00F8212F">
        <w:t>(3</w:t>
      </w:r>
      <w:r>
        <w:t>5</w:t>
      </w:r>
      <w:r w:rsidRPr="00F8212F">
        <w:t> </w:t>
      </w:r>
      <w:r>
        <w:t>6215</w:t>
      </w:r>
      <w:r w:rsidRPr="00F8212F">
        <w:t xml:space="preserve">) </w:t>
      </w:r>
      <w:r>
        <w:t>Elektrické měřicí pře</w:t>
      </w:r>
      <w:r w:rsidR="002368E4">
        <w:t>vodníky pro převod střídavých a </w:t>
      </w:r>
      <w:r>
        <w:t>stejnosměrných veličin na analogové nebo číslicové signály</w:t>
      </w:r>
    </w:p>
    <w:p w14:paraId="01B32652" w14:textId="77777777" w:rsidR="00082656" w:rsidRDefault="00082656" w:rsidP="00082656">
      <w:pPr>
        <w:pStyle w:val="Textnormy"/>
        <w:spacing w:before="120"/>
      </w:pPr>
      <w:r>
        <w:t xml:space="preserve">EN </w:t>
      </w:r>
      <w:r w:rsidRPr="00F8212F">
        <w:t>IEC </w:t>
      </w:r>
      <w:r>
        <w:t>60704-2-1:2020</w:t>
      </w:r>
      <w:r w:rsidRPr="002E07A8">
        <w:rPr>
          <w:rFonts w:eastAsia="Arial Unicode MS" w:cs="Arial"/>
        </w:rPr>
        <w:t> </w:t>
      </w:r>
      <w:r w:rsidRPr="00F8212F">
        <w:t>zavedena v ČSN EN </w:t>
      </w:r>
      <w:r>
        <w:t xml:space="preserve">IEC 60704-2-1 ed. 4:2021 (36 1008) Elektrické spotřebiče pro domácnost a podobné účey </w:t>
      </w:r>
      <w:r w:rsidRPr="00F8212F">
        <w:t>–</w:t>
      </w:r>
      <w:r>
        <w:t xml:space="preserve"> Zkušební předpis pro určení hluku šířeného vzduchem </w:t>
      </w:r>
      <w:r w:rsidRPr="00F8212F">
        <w:t>–</w:t>
      </w:r>
      <w:r>
        <w:t xml:space="preserve"> Část 2-1: Zvláštní požadavky na vysavače pro čištění za sucha</w:t>
      </w:r>
    </w:p>
    <w:p w14:paraId="50D1D501" w14:textId="77777777" w:rsidR="00082656" w:rsidRPr="00D02BB2" w:rsidRDefault="00082656" w:rsidP="00082656">
      <w:pPr>
        <w:pStyle w:val="Nadpislnku"/>
        <w:spacing w:before="0"/>
        <w:rPr>
          <w:b w:val="0"/>
          <w:bCs/>
          <w:i/>
          <w:iCs/>
        </w:rPr>
      </w:pPr>
      <w:r>
        <w:t>Vysvětlivky k textu této normy</w:t>
      </w:r>
      <w:r>
        <w:rPr>
          <w:b w:val="0"/>
          <w:bCs/>
          <w:i/>
          <w:iCs/>
        </w:rPr>
        <w:t xml:space="preserve"> </w:t>
      </w:r>
      <w:r w:rsidRPr="00D02BB2">
        <w:rPr>
          <w:b w:val="0"/>
          <w:bCs/>
          <w:i/>
          <w:iCs/>
          <w:highlight w:val="yellow"/>
        </w:rPr>
        <w:t>(článek se uvádí pouze v případě, že přejímaný dokument obsahuje nedatované odkazy na citované dokumenty a není již obsažen v základní normě)</w:t>
      </w:r>
    </w:p>
    <w:p w14:paraId="1CE57091" w14:textId="64EC117F" w:rsidR="00082656" w:rsidRDefault="00082656" w:rsidP="00082656">
      <w:pPr>
        <w:pStyle w:val="Textnormy"/>
      </w:pPr>
      <w:r w:rsidRPr="00A23A8D">
        <w:t>V případě nedatovaných odkazů na evropské/mezinárodní normy jsou ČSN uvedené v</w:t>
      </w:r>
      <w:r>
        <w:t> </w:t>
      </w:r>
      <w:r w:rsidRPr="00A23A8D">
        <w:t>člán</w:t>
      </w:r>
      <w:r>
        <w:t xml:space="preserve">ku „Informace </w:t>
      </w:r>
      <w:r>
        <w:br/>
        <w:t>o </w:t>
      </w:r>
      <w:r w:rsidRPr="00A23A8D">
        <w:t>citovaných dokumentech“</w:t>
      </w:r>
      <w:r>
        <w:t xml:space="preserve"> </w:t>
      </w:r>
      <w:r w:rsidRPr="00A23A8D">
        <w:t>nejnovějšími vydáními, platnými v době schválení této normy. Při používání této normy je třeba vždy použít taková vydání ČSN, která přejímají nejnovější vydání nedatovaných evropských/mezinárodních norem (včetně všech změn)</w:t>
      </w:r>
      <w:r w:rsidR="00A73FA0">
        <w:t>.</w:t>
      </w:r>
    </w:p>
    <w:p w14:paraId="175E3BF6" w14:textId="77777777" w:rsidR="00A73FA0" w:rsidRPr="008E0E74" w:rsidRDefault="00A73FA0" w:rsidP="00A73FA0">
      <w:pPr>
        <w:pStyle w:val="Nadpislnku"/>
      </w:pPr>
      <w:r w:rsidRPr="008E0E74">
        <w:t>Vypracování změny normy</w:t>
      </w:r>
    </w:p>
    <w:p w14:paraId="152F0D2F" w14:textId="72329B90" w:rsidR="00A73FA0" w:rsidRPr="008E0E74" w:rsidRDefault="00A73FA0" w:rsidP="00A73FA0">
      <w:pPr>
        <w:pStyle w:val="Textnormy"/>
      </w:pPr>
      <w:r w:rsidRPr="008E0E74">
        <w:t>Zpracovatel</w:t>
      </w:r>
      <w:r>
        <w:t xml:space="preserve"> odborného překladu</w:t>
      </w:r>
      <w:r w:rsidRPr="008E0E74">
        <w:t xml:space="preserve">: </w:t>
      </w:r>
      <w:r>
        <w:t xml:space="preserve">Petr Voda, </w:t>
      </w:r>
      <w:r w:rsidR="005070D3">
        <w:t xml:space="preserve">Hlinsko, </w:t>
      </w:r>
      <w:r>
        <w:t>IČO 65706501</w:t>
      </w:r>
    </w:p>
    <w:p w14:paraId="49197C1F" w14:textId="77777777" w:rsidR="00A73FA0" w:rsidRPr="008E0E74" w:rsidRDefault="00A73FA0" w:rsidP="00A73FA0">
      <w:pPr>
        <w:pStyle w:val="Textnormy"/>
      </w:pPr>
      <w:r w:rsidRPr="008E0E74">
        <w:t>Technická normalizační komise: TNK 33 Elektrické spotřebiče a ruční nářadí</w:t>
      </w:r>
    </w:p>
    <w:p w14:paraId="71BB8601" w14:textId="4E3B564A" w:rsidR="00A73FA0" w:rsidRPr="00EF66A3" w:rsidRDefault="00A73FA0" w:rsidP="00A73FA0">
      <w:pPr>
        <w:pStyle w:val="Textnormy"/>
        <w:rPr>
          <w:u w:val="single"/>
        </w:rPr>
      </w:pPr>
      <w:r w:rsidRPr="00EF66A3">
        <w:t xml:space="preserve">Vydala: </w:t>
      </w:r>
      <w:hyperlink r:id="rId8" w:history="1">
        <w:r w:rsidR="00FC5553">
          <w:rPr>
            <w:rStyle w:val="Hypertextovodkaz"/>
          </w:rPr>
          <w:t>Česká agentura pro standardizaci, státní příspěvková organizace</w:t>
        </w:r>
      </w:hyperlink>
    </w:p>
    <w:p w14:paraId="4210BEE9" w14:textId="1D8A7A1A" w:rsidR="00A73FA0" w:rsidRPr="00EF66A3" w:rsidRDefault="00A73FA0" w:rsidP="00A73FA0">
      <w:pPr>
        <w:pStyle w:val="Textnormy"/>
        <w:rPr>
          <w:b/>
          <w:bCs/>
        </w:rPr>
      </w:pPr>
      <w:r w:rsidRPr="00EF66A3">
        <w:rPr>
          <w:b/>
          <w:bCs/>
        </w:rPr>
        <w:t xml:space="preserve">Citované dokumenty a souvisící ČSN lze získat </w:t>
      </w:r>
      <w:r w:rsidR="00FC5553">
        <w:rPr>
          <w:b/>
          <w:bCs/>
        </w:rPr>
        <w:t>v</w:t>
      </w:r>
      <w:r w:rsidRPr="00EF66A3">
        <w:rPr>
          <w:b/>
          <w:bCs/>
        </w:rPr>
        <w:t xml:space="preserve"> </w:t>
      </w:r>
      <w:hyperlink r:id="rId9" w:history="1">
        <w:r w:rsidRPr="00EF66A3">
          <w:rPr>
            <w:rStyle w:val="Hypertextovodkaz"/>
            <w:b/>
            <w:bCs/>
          </w:rPr>
          <w:t>e-shopu</w:t>
        </w:r>
      </w:hyperlink>
      <w:r w:rsidRPr="00EF66A3">
        <w:rPr>
          <w:b/>
          <w:bCs/>
        </w:rPr>
        <w:t xml:space="preserve"> České agentury pro standardizaci, s.p.o.</w:t>
      </w:r>
    </w:p>
    <w:p w14:paraId="2557A689" w14:textId="07E254B2" w:rsidR="00A73FA0" w:rsidRPr="00F8212F" w:rsidRDefault="00A73FA0" w:rsidP="00082656">
      <w:pPr>
        <w:pStyle w:val="Textnormy"/>
      </w:pPr>
      <w:r w:rsidRPr="008E0E74">
        <w:t>Česká agentura pro standardizaci je státní příspěvková organizace zřízená Úřadem pro technickou normalizaci, metrologii a státní zkušebnictví na základě ustanovení § 5 odst. 2 zákona č. 22/1997 Sb., o technických požadavcích na výrobky a o změně a doplnění některých zákonů, ve znění pozdějších předpisů.</w:t>
      </w:r>
    </w:p>
    <w:p w14:paraId="291C360E" w14:textId="77777777" w:rsidR="00A83EAB" w:rsidRDefault="00A83EAB">
      <w:pPr>
        <w:pStyle w:val="Textnormy"/>
        <w:tabs>
          <w:tab w:val="right" w:pos="9923"/>
        </w:tabs>
      </w:pPr>
    </w:p>
    <w:p w14:paraId="3A528696" w14:textId="77777777" w:rsidR="00A83EAB" w:rsidRDefault="00A83EAB">
      <w:pPr>
        <w:pStyle w:val="Textnormy"/>
        <w:tabs>
          <w:tab w:val="right" w:pos="9923"/>
        </w:tabs>
        <w:sectPr w:rsidR="00A83EAB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07" w:h="16840" w:code="9"/>
          <w:pgMar w:top="1134" w:right="964" w:bottom="1134" w:left="1021" w:header="708" w:footer="851" w:gutter="0"/>
          <w:pgNumType w:start="1"/>
          <w:cols w:space="708"/>
          <w:titlePg/>
        </w:sectPr>
      </w:pPr>
    </w:p>
    <w:p w14:paraId="25301B54" w14:textId="7300C0B8" w:rsidR="00082656" w:rsidRPr="0075254C" w:rsidRDefault="00082656" w:rsidP="00082656">
      <w:pPr>
        <w:pStyle w:val="Textnormy"/>
        <w:rPr>
          <w:rFonts w:cs="Arial"/>
        </w:rPr>
      </w:pPr>
    </w:p>
    <w:p w14:paraId="41952A13" w14:textId="77777777" w:rsidR="00082656" w:rsidRPr="00F8212F" w:rsidRDefault="00082656" w:rsidP="00082656">
      <w:pPr>
        <w:pStyle w:val="Textnormy"/>
      </w:pPr>
    </w:p>
    <w:p w14:paraId="127BFC76" w14:textId="77777777" w:rsidR="00082656" w:rsidRPr="00F8212F" w:rsidRDefault="00082656" w:rsidP="002368E4">
      <w:pPr>
        <w:pStyle w:val="EvropNorma"/>
        <w:tabs>
          <w:tab w:val="clear" w:pos="8505"/>
          <w:tab w:val="left" w:pos="6946"/>
        </w:tabs>
        <w:rPr>
          <w:kern w:val="0"/>
        </w:rPr>
      </w:pPr>
      <w:r w:rsidRPr="00F8212F">
        <w:rPr>
          <w:kern w:val="0"/>
        </w:rPr>
        <w:lastRenderedPageBreak/>
        <w:t>EVROPSKÁ NORMA</w:t>
      </w:r>
      <w:r w:rsidRPr="00F8212F">
        <w:rPr>
          <w:kern w:val="0"/>
        </w:rPr>
        <w:tab/>
        <w:t>EN </w:t>
      </w:r>
      <w:r>
        <w:rPr>
          <w:kern w:val="0"/>
        </w:rPr>
        <w:t xml:space="preserve">IEC </w:t>
      </w:r>
      <w:r w:rsidRPr="00F8212F">
        <w:rPr>
          <w:kern w:val="0"/>
        </w:rPr>
        <w:t>60</w:t>
      </w:r>
      <w:r>
        <w:rPr>
          <w:kern w:val="0"/>
        </w:rPr>
        <w:t>312</w:t>
      </w:r>
      <w:r w:rsidRPr="00F8212F">
        <w:rPr>
          <w:kern w:val="0"/>
        </w:rPr>
        <w:t>-1</w:t>
      </w:r>
      <w:r>
        <w:rPr>
          <w:kern w:val="0"/>
        </w:rPr>
        <w:t>:2018</w:t>
      </w:r>
      <w:r w:rsidRPr="00F8212F">
        <w:rPr>
          <w:kern w:val="0"/>
        </w:rPr>
        <w:t>/A</w:t>
      </w:r>
      <w:r>
        <w:rPr>
          <w:kern w:val="0"/>
        </w:rPr>
        <w:t>11</w:t>
      </w:r>
      <w:r w:rsidRPr="00F8212F">
        <w:rPr>
          <w:kern w:val="0"/>
        </w:rPr>
        <w:br/>
        <w:t>EUROPEAN STANDARD</w:t>
      </w:r>
      <w:r w:rsidRPr="00F8212F">
        <w:rPr>
          <w:kern w:val="0"/>
        </w:rPr>
        <w:br/>
        <w:t>NORME EUROPÉENNE</w:t>
      </w:r>
      <w:r w:rsidRPr="00F8212F">
        <w:rPr>
          <w:kern w:val="0"/>
        </w:rPr>
        <w:br/>
        <w:t>EUROPÄISCHE NORM</w:t>
      </w:r>
      <w:r w:rsidRPr="00F8212F">
        <w:rPr>
          <w:kern w:val="0"/>
        </w:rPr>
        <w:tab/>
      </w:r>
      <w:r>
        <w:rPr>
          <w:b w:val="0"/>
          <w:kern w:val="0"/>
          <w:sz w:val="20"/>
        </w:rPr>
        <w:t>Červenec</w:t>
      </w:r>
      <w:r w:rsidRPr="00F8212F">
        <w:rPr>
          <w:b w:val="0"/>
          <w:kern w:val="0"/>
          <w:sz w:val="20"/>
        </w:rPr>
        <w:t xml:space="preserve"> 20</w:t>
      </w:r>
      <w:r>
        <w:rPr>
          <w:b w:val="0"/>
          <w:kern w:val="0"/>
          <w:sz w:val="20"/>
        </w:rPr>
        <w:t>22</w:t>
      </w:r>
    </w:p>
    <w:p w14:paraId="39910160" w14:textId="77777777" w:rsidR="00082656" w:rsidRPr="00F8212F" w:rsidRDefault="00082656" w:rsidP="00082656">
      <w:pPr>
        <w:pStyle w:val="ICS"/>
        <w:rPr>
          <w:kern w:val="0"/>
        </w:rPr>
      </w:pPr>
      <w:r w:rsidRPr="00F8212F">
        <w:rPr>
          <w:kern w:val="0"/>
        </w:rPr>
        <w:t>ICS 97.</w:t>
      </w:r>
      <w:r>
        <w:rPr>
          <w:kern w:val="0"/>
        </w:rPr>
        <w:t>08</w:t>
      </w:r>
      <w:r w:rsidRPr="00F8212F">
        <w:rPr>
          <w:kern w:val="0"/>
        </w:rPr>
        <w:t>0</w:t>
      </w:r>
      <w:r w:rsidRPr="00F8212F">
        <w:rPr>
          <w:kern w:val="0"/>
        </w:rPr>
        <w:tab/>
      </w:r>
    </w:p>
    <w:p w14:paraId="0AEE96CC" w14:textId="77777777" w:rsidR="00082656" w:rsidRPr="00F8212F" w:rsidRDefault="00082656" w:rsidP="00082656">
      <w:pPr>
        <w:pStyle w:val="NzNorCZ"/>
      </w:pPr>
      <w:r>
        <w:t>Vysavače</w:t>
      </w:r>
      <w:r w:rsidRPr="00F8212F">
        <w:t xml:space="preserve"> pro domácnost </w:t>
      </w:r>
      <w:r>
        <w:t>–</w:t>
      </w:r>
      <w:r w:rsidRPr="00F8212F">
        <w:br/>
        <w:t xml:space="preserve">Část 1: </w:t>
      </w:r>
      <w:r>
        <w:t>Vysavače pro vysávání za sucha – Metody měření funkce</w:t>
      </w:r>
    </w:p>
    <w:p w14:paraId="7E1BB831" w14:textId="77777777" w:rsidR="00082656" w:rsidRPr="00F8212F" w:rsidRDefault="00082656" w:rsidP="00082656">
      <w:pPr>
        <w:pStyle w:val="NzNorFraGer"/>
        <w:jc w:val="center"/>
      </w:pPr>
      <w:r>
        <w:t>Vacuum cleaners for household use –</w:t>
      </w:r>
      <w:r>
        <w:br/>
        <w:t>Part 1: Dry vacuum cleaners – Methods for measuring the performance</w:t>
      </w:r>
    </w:p>
    <w:tbl>
      <w:tblPr>
        <w:tblW w:w="992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961"/>
        <w:gridCol w:w="4962"/>
      </w:tblGrid>
      <w:tr w:rsidR="00082656" w:rsidRPr="00F8212F" w14:paraId="44DD5E73" w14:textId="77777777" w:rsidTr="00C77002">
        <w:trPr>
          <w:jc w:val="center"/>
        </w:trPr>
        <w:tc>
          <w:tcPr>
            <w:tcW w:w="4961" w:type="dxa"/>
          </w:tcPr>
          <w:p w14:paraId="087636D3" w14:textId="77777777" w:rsidR="00082656" w:rsidRPr="00F8212F" w:rsidRDefault="00082656" w:rsidP="002368E4">
            <w:pPr>
              <w:pStyle w:val="NzNorFraGer"/>
              <w:rPr>
                <w:lang w:val="fr-FR"/>
              </w:rPr>
            </w:pPr>
            <w:r>
              <w:rPr>
                <w:lang w:val="fr-BE"/>
              </w:rPr>
              <w:t xml:space="preserve">Aspirateurs de poussière à usage domestique </w:t>
            </w:r>
            <w:r>
              <w:t>–</w:t>
            </w:r>
            <w:r>
              <w:rPr>
                <w:lang w:val="fr-BE"/>
              </w:rPr>
              <w:t xml:space="preserve"> </w:t>
            </w:r>
            <w:r>
              <w:rPr>
                <w:lang w:val="fr-BE"/>
              </w:rPr>
              <w:br/>
              <w:t xml:space="preserve">Partie 1: Aspirateurs a sec </w:t>
            </w:r>
            <w:r>
              <w:t>–</w:t>
            </w:r>
            <w:r>
              <w:rPr>
                <w:lang w:val="fr-BE"/>
              </w:rPr>
              <w:t xml:space="preserve"> Méthodes de mesure de l'aptitude à la fonction</w:t>
            </w:r>
          </w:p>
        </w:tc>
        <w:tc>
          <w:tcPr>
            <w:tcW w:w="4961" w:type="dxa"/>
          </w:tcPr>
          <w:p w14:paraId="3A21FC6B" w14:textId="77777777" w:rsidR="00082656" w:rsidRPr="008D3823" w:rsidRDefault="00082656" w:rsidP="00C77002">
            <w:pPr>
              <w:pStyle w:val="NzNorFraGer"/>
            </w:pPr>
            <w:r w:rsidRPr="008D3823">
              <w:t xml:space="preserve">Staubsauger für den Hausgebrauch </w:t>
            </w:r>
            <w:r>
              <w:t>–</w:t>
            </w:r>
            <w:r>
              <w:br/>
            </w:r>
            <w:r w:rsidRPr="008D3823">
              <w:t xml:space="preserve">Teil 1: Trockensauger </w:t>
            </w:r>
            <w:r>
              <w:t>–</w:t>
            </w:r>
            <w:r w:rsidRPr="008D3823">
              <w:t xml:space="preserve"> Prüfverfahren zur Bestimmung der Gebrauchseigenschaften</w:t>
            </w:r>
          </w:p>
        </w:tc>
      </w:tr>
    </w:tbl>
    <w:p w14:paraId="7B7D49D9" w14:textId="77777777" w:rsidR="00082656" w:rsidRPr="00F8212F" w:rsidRDefault="00082656" w:rsidP="00082656">
      <w:pPr>
        <w:pStyle w:val="Textnormy"/>
      </w:pPr>
      <w:r w:rsidRPr="00F8212F">
        <w:t>Tato změna A</w:t>
      </w:r>
      <w:r>
        <w:t>11</w:t>
      </w:r>
      <w:r w:rsidRPr="00F8212F">
        <w:t xml:space="preserve"> mění evropskou normu EN </w:t>
      </w:r>
      <w:r>
        <w:t xml:space="preserve">IEC </w:t>
      </w:r>
      <w:r w:rsidRPr="00F8212F">
        <w:t>60</w:t>
      </w:r>
      <w:r>
        <w:t>312</w:t>
      </w:r>
      <w:r w:rsidRPr="00F8212F">
        <w:t>-1:</w:t>
      </w:r>
      <w:r>
        <w:t>2018</w:t>
      </w:r>
      <w:r w:rsidRPr="00F8212F">
        <w:t xml:space="preserve">; </w:t>
      </w:r>
      <w:r>
        <w:t xml:space="preserve">byla schválena </w:t>
      </w:r>
      <w:r w:rsidRPr="00F8212F">
        <w:t xml:space="preserve">CENELEC </w:t>
      </w:r>
      <w:r>
        <w:t>dne</w:t>
      </w:r>
      <w:r w:rsidRPr="00F8212F">
        <w:t xml:space="preserve"> 20</w:t>
      </w:r>
      <w:r>
        <w:t>2</w:t>
      </w:r>
      <w:r w:rsidRPr="00F8212F">
        <w:t>2-</w:t>
      </w:r>
      <w:r>
        <w:t>03</w:t>
      </w:r>
      <w:r w:rsidRPr="00F8212F">
        <w:t>-</w:t>
      </w:r>
      <w:r>
        <w:t>2</w:t>
      </w:r>
      <w:r w:rsidRPr="00F8212F">
        <w:t xml:space="preserve">1. </w:t>
      </w:r>
      <w:r>
        <w:br/>
      </w:r>
      <w:r w:rsidRPr="00F8212F">
        <w:t xml:space="preserve">Členové CENELEC jsou povinni splnit </w:t>
      </w:r>
      <w:r>
        <w:t>v</w:t>
      </w:r>
      <w:r w:rsidRPr="00F8212F">
        <w:t xml:space="preserve">nitřní předpisy CEN/CENELEC, v nichž jsou stanoveny podmínky, </w:t>
      </w:r>
      <w:r w:rsidRPr="006B4E66">
        <w:t xml:space="preserve">za kterých se této </w:t>
      </w:r>
      <w:r>
        <w:t>změně</w:t>
      </w:r>
      <w:r w:rsidRPr="006B4E66">
        <w:t xml:space="preserve"> bez jakýchkoliv modifikací uděluje status národní normy</w:t>
      </w:r>
      <w:r>
        <w:t>.</w:t>
      </w:r>
      <w:r w:rsidRPr="00F8212F">
        <w:t xml:space="preserve"> </w:t>
      </w:r>
    </w:p>
    <w:p w14:paraId="10871580" w14:textId="77777777" w:rsidR="00082656" w:rsidRDefault="00082656" w:rsidP="00082656">
      <w:pPr>
        <w:pStyle w:val="Textnormy"/>
      </w:pPr>
      <w:r>
        <w:t xml:space="preserve">Aktualizované seznamy a bibliografické citace týkající se těchto národních norem lze obdržet na vyžádání </w:t>
      </w:r>
      <w:r>
        <w:br/>
        <w:t>v Řídicím centru CEN-CENELEC nebo u kteréhokoliv člena CENELEC.</w:t>
      </w:r>
    </w:p>
    <w:p w14:paraId="29509928" w14:textId="77777777" w:rsidR="00082656" w:rsidRPr="00F8212F" w:rsidRDefault="00082656" w:rsidP="00082656">
      <w:pPr>
        <w:pStyle w:val="Textnormy"/>
      </w:pPr>
      <w:r w:rsidRPr="006F295C">
        <w:rPr>
          <w:spacing w:val="-2"/>
        </w:rPr>
        <w:t>Tato změna existuje ve třech oficiálních verzích (anglické, francouzské, německé). Verze v každém jiném jazyce</w:t>
      </w:r>
      <w:r>
        <w:t xml:space="preserve"> přeložená členem CENELEC do jeho vlastního jazyka, za kterou zodpovídá a kterou notifikuje Řídicímu centru CEN-CENELEC, má stejný status jako oficiální verze.</w:t>
      </w:r>
    </w:p>
    <w:p w14:paraId="14105C37" w14:textId="77777777" w:rsidR="00082656" w:rsidRDefault="00082656" w:rsidP="00082656">
      <w:pPr>
        <w:pStyle w:val="Textnormy"/>
      </w:pPr>
      <w:r w:rsidRPr="003144EF">
        <w:rPr>
          <w:spacing w:val="-4"/>
        </w:rPr>
        <w:t xml:space="preserve">Členy CENELEC jsou národní elektrotechnické komitéty Belgie, Bulharska, </w:t>
      </w:r>
      <w:r w:rsidRPr="008A7D3C">
        <w:t>České republiky, Dánska, Estonska,</w:t>
      </w:r>
      <w:r>
        <w:br/>
      </w:r>
      <w:r w:rsidRPr="008A7D3C">
        <w:t>Finska, Francie, Chorvatska, Irska, Islandu, Itálie, Kypru, Litvy, Lotyšska, Lucemburska, Maďarska, Malty,</w:t>
      </w:r>
      <w:r>
        <w:br/>
      </w:r>
      <w:r w:rsidRPr="008A7D3C">
        <w:t>Německa, Nizozemska, Norska, Polska, Portugalska, Rakouska,</w:t>
      </w:r>
      <w:r>
        <w:t xml:space="preserve"> Republiky Severní Makedonie,</w:t>
      </w:r>
      <w:r w:rsidRPr="008A7D3C">
        <w:t xml:space="preserve"> Rumunska, Řecka, Slovenska, Slovinska, Spojeného království, </w:t>
      </w:r>
      <w:r>
        <w:t xml:space="preserve">Srbska, </w:t>
      </w:r>
      <w:r w:rsidRPr="008A7D3C">
        <w:t>Španělska, Švédska</w:t>
      </w:r>
      <w:r>
        <w:t>,</w:t>
      </w:r>
      <w:r w:rsidRPr="008A7D3C">
        <w:t> Švýcarska</w:t>
      </w:r>
      <w:r>
        <w:t xml:space="preserve"> a Turecka</w:t>
      </w:r>
      <w:r w:rsidRPr="008A7D3C">
        <w:t>.</w:t>
      </w:r>
    </w:p>
    <w:p w14:paraId="52AE64CC" w14:textId="77777777" w:rsidR="00082656" w:rsidRPr="003A5C1C" w:rsidRDefault="00082656" w:rsidP="00082656">
      <w:pPr>
        <w:pStyle w:val="Textnormy"/>
        <w:framePr w:hSpace="142" w:wrap="around" w:hAnchor="page" w:x="1022" w:yAlign="bottom"/>
        <w:spacing w:before="60" w:after="0"/>
        <w:jc w:val="center"/>
        <w:rPr>
          <w:sz w:val="24"/>
        </w:rPr>
      </w:pPr>
      <w:r>
        <w:rPr>
          <w:sz w:val="24"/>
        </w:rPr>
        <w:t xml:space="preserve"> </w:t>
      </w:r>
      <w:r w:rsidRPr="00666BE6">
        <w:rPr>
          <w:b/>
          <w:noProof/>
          <w:sz w:val="24"/>
        </w:rPr>
        <w:drawing>
          <wp:inline distT="0" distB="0" distL="0" distR="0" wp14:anchorId="3F29DE52" wp14:editId="4442CC53">
            <wp:extent cx="1226820" cy="586740"/>
            <wp:effectExtent l="0" t="0" r="0" b="3810"/>
            <wp:docPr id="7" name="Obráze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63" r="2763" b="57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6820" cy="586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A5C1C">
        <w:rPr>
          <w:sz w:val="24"/>
        </w:rPr>
        <w:t xml:space="preserve"> </w:t>
      </w:r>
    </w:p>
    <w:p w14:paraId="075DD681" w14:textId="77777777" w:rsidR="00082656" w:rsidRDefault="00082656" w:rsidP="00082656">
      <w:pPr>
        <w:pStyle w:val="Textnormy"/>
        <w:framePr w:hSpace="142" w:wrap="around" w:hAnchor="page" w:x="1022" w:yAlign="bottom"/>
        <w:spacing w:before="60" w:after="0"/>
        <w:jc w:val="center"/>
        <w:rPr>
          <w:b/>
        </w:rPr>
      </w:pPr>
      <w:r>
        <w:rPr>
          <w:b/>
        </w:rPr>
        <w:t>Evropský výbor pro normalizaci v elektrotechnice</w:t>
      </w:r>
    </w:p>
    <w:p w14:paraId="35FAD806" w14:textId="77777777" w:rsidR="00082656" w:rsidRDefault="00082656" w:rsidP="00082656">
      <w:pPr>
        <w:pStyle w:val="Textnormy"/>
        <w:framePr w:hSpace="142" w:wrap="around" w:hAnchor="page" w:x="1022" w:yAlign="bottom"/>
        <w:spacing w:before="60" w:after="0"/>
        <w:jc w:val="center"/>
        <w:rPr>
          <w:b/>
          <w:noProof/>
        </w:rPr>
      </w:pPr>
      <w:r>
        <w:rPr>
          <w:b/>
          <w:noProof/>
        </w:rPr>
        <w:t>European Committee for Electrotechnical Standardization</w:t>
      </w:r>
    </w:p>
    <w:p w14:paraId="733E2AC1" w14:textId="77777777" w:rsidR="00082656" w:rsidRDefault="00082656" w:rsidP="00082656">
      <w:pPr>
        <w:pStyle w:val="Textnormy"/>
        <w:framePr w:hSpace="142" w:wrap="around" w:hAnchor="page" w:x="1022" w:yAlign="bottom"/>
        <w:spacing w:before="60" w:after="0"/>
        <w:jc w:val="center"/>
        <w:rPr>
          <w:b/>
          <w:noProof/>
        </w:rPr>
      </w:pPr>
      <w:r>
        <w:rPr>
          <w:b/>
          <w:noProof/>
        </w:rPr>
        <w:t>Comité Européen de Normalisation Electrotechnique</w:t>
      </w:r>
    </w:p>
    <w:p w14:paraId="32FB2061" w14:textId="77777777" w:rsidR="00082656" w:rsidRDefault="00082656" w:rsidP="00082656">
      <w:pPr>
        <w:pStyle w:val="Textnormy"/>
        <w:framePr w:hSpace="142" w:wrap="around" w:hAnchor="page" w:x="1022" w:yAlign="bottom"/>
        <w:spacing w:before="60" w:after="0"/>
        <w:jc w:val="center"/>
        <w:rPr>
          <w:b/>
          <w:noProof/>
        </w:rPr>
      </w:pPr>
      <w:r>
        <w:rPr>
          <w:b/>
          <w:noProof/>
        </w:rPr>
        <w:t>Europäisches Komitee für Elektrotechnische Normung</w:t>
      </w:r>
    </w:p>
    <w:p w14:paraId="6716033A" w14:textId="77777777" w:rsidR="00082656" w:rsidRDefault="00082656" w:rsidP="00082656">
      <w:pPr>
        <w:pStyle w:val="Textnormy"/>
        <w:framePr w:hSpace="142" w:wrap="around" w:hAnchor="page" w:x="1022" w:yAlign="bottom"/>
        <w:tabs>
          <w:tab w:val="left" w:pos="6237"/>
        </w:tabs>
        <w:spacing w:before="120" w:after="240"/>
        <w:jc w:val="center"/>
        <w:rPr>
          <w:b/>
        </w:rPr>
      </w:pPr>
      <w:r>
        <w:rPr>
          <w:b/>
        </w:rPr>
        <w:t>Řídicí centrum CEN-CENELEC: Rue de la Science 23, B-1040 Brusel</w:t>
      </w:r>
    </w:p>
    <w:p w14:paraId="5286A7AE" w14:textId="77777777" w:rsidR="00082656" w:rsidRDefault="00082656" w:rsidP="00082656">
      <w:pPr>
        <w:pStyle w:val="Poznmka"/>
        <w:framePr w:hSpace="142" w:wrap="around" w:hAnchor="page" w:x="1022" w:yAlign="bottom"/>
        <w:pBdr>
          <w:top w:val="single" w:sz="6" w:space="6" w:color="auto"/>
        </w:pBdr>
        <w:tabs>
          <w:tab w:val="right" w:pos="9923"/>
        </w:tabs>
        <w:spacing w:before="0" w:after="0"/>
        <w:ind w:left="1843" w:hanging="1843"/>
        <w:jc w:val="left"/>
      </w:pPr>
      <w:r>
        <w:sym w:font="Times New Roman" w:char="00A9"/>
      </w:r>
      <w:r>
        <w:t> 2022 CENELEC</w:t>
      </w:r>
      <w:r>
        <w:tab/>
        <w:t xml:space="preserve">Veškerá práva pro využití v jakékoli formě a jakýmikoli prostředky </w:t>
      </w:r>
      <w:r>
        <w:br/>
        <w:t>jsou celosvětově vyhrazena členům CENELEC.</w:t>
      </w:r>
      <w:r>
        <w:br/>
      </w:r>
      <w:r>
        <w:tab/>
        <w:t>Ref. č. EN IEC 60312-1:2018/A11:2022 E</w:t>
      </w:r>
    </w:p>
    <w:p w14:paraId="12DB8F5D" w14:textId="63C02DCD" w:rsidR="00A9093C" w:rsidRDefault="00A9093C">
      <w:r>
        <w:br w:type="page"/>
      </w:r>
    </w:p>
    <w:p w14:paraId="033B13A5" w14:textId="77777777" w:rsidR="00A9093C" w:rsidRPr="008720A9" w:rsidRDefault="00A9093C" w:rsidP="00A9093C">
      <w:pPr>
        <w:pStyle w:val="Nadpiskapitoly"/>
        <w:spacing w:before="0"/>
      </w:pPr>
      <w:r w:rsidRPr="008720A9">
        <w:lastRenderedPageBreak/>
        <w:t>Obsah</w:t>
      </w:r>
    </w:p>
    <w:p w14:paraId="0C6D406A" w14:textId="77777777" w:rsidR="00A9093C" w:rsidRPr="008720A9" w:rsidRDefault="00A9093C" w:rsidP="00A9093C">
      <w:pPr>
        <w:pStyle w:val="Textnormy"/>
        <w:ind w:left="1418" w:firstLine="709"/>
        <w:jc w:val="right"/>
        <w:rPr>
          <w:sz w:val="18"/>
          <w:szCs w:val="18"/>
        </w:rPr>
      </w:pPr>
      <w:r w:rsidRPr="008720A9">
        <w:rPr>
          <w:sz w:val="18"/>
          <w:szCs w:val="18"/>
        </w:rPr>
        <w:t>Strana</w:t>
      </w:r>
    </w:p>
    <w:p w14:paraId="564CE113" w14:textId="770EA418" w:rsidR="00A9093C" w:rsidRDefault="00A9093C" w:rsidP="00A9093C">
      <w:pPr>
        <w:pStyle w:val="Obsah1"/>
        <w:rPr>
          <w:rFonts w:ascii="Times New Roman" w:hAnsi="Times New Roman"/>
          <w:sz w:val="24"/>
          <w:szCs w:val="24"/>
        </w:rPr>
      </w:pPr>
      <w:r w:rsidRPr="006876AE">
        <w:t>Evropská</w:t>
      </w:r>
      <w:r>
        <w:rPr>
          <w:color w:val="0000FF"/>
        </w:rPr>
        <w:t xml:space="preserve"> </w:t>
      </w:r>
      <w:r>
        <w:rPr>
          <w:color w:val="0000FF"/>
        </w:rPr>
        <w:fldChar w:fldCharType="begin"/>
      </w:r>
      <w:r>
        <w:rPr>
          <w:color w:val="0000FF"/>
        </w:rPr>
        <w:instrText xml:space="preserve"> TOC \o "1-3" </w:instrText>
      </w:r>
      <w:r>
        <w:rPr>
          <w:color w:val="0000FF"/>
        </w:rPr>
        <w:fldChar w:fldCharType="separate"/>
      </w:r>
      <w:r>
        <w:t>předmluva</w:t>
      </w:r>
      <w:r>
        <w:tab/>
      </w:r>
      <w:r>
        <w:fldChar w:fldCharType="begin"/>
      </w:r>
      <w:r>
        <w:instrText xml:space="preserve"> PAGEREF _Toc348594871 \h </w:instrText>
      </w:r>
      <w:r>
        <w:fldChar w:fldCharType="separate"/>
      </w:r>
      <w:r>
        <w:t>5</w:t>
      </w:r>
      <w:r>
        <w:fldChar w:fldCharType="end"/>
      </w:r>
    </w:p>
    <w:p w14:paraId="294EEFD7" w14:textId="3B5EE6B8" w:rsidR="00A9093C" w:rsidRDefault="00A9093C" w:rsidP="00A9093C">
      <w:pPr>
        <w:pStyle w:val="Obsah1"/>
        <w:rPr>
          <w:rFonts w:ascii="Times New Roman" w:hAnsi="Times New Roman"/>
          <w:sz w:val="24"/>
          <w:szCs w:val="24"/>
        </w:rPr>
      </w:pPr>
      <w:r w:rsidRPr="0085258D">
        <w:rPr>
          <w:b/>
        </w:rPr>
        <w:t>1</w:t>
      </w:r>
      <w:r>
        <w:tab/>
      </w:r>
      <w:r w:rsidR="00521AFC">
        <w:t xml:space="preserve">Modifikace kapitoly 1 </w:t>
      </w:r>
      <w:r w:rsidR="00521AFC">
        <w:rPr>
          <w:rFonts w:cs="Arial"/>
        </w:rPr>
        <w:t>„</w:t>
      </w:r>
      <w:r w:rsidR="00521AFC">
        <w:t>Rozsah platnosti"</w:t>
      </w:r>
      <w:r>
        <w:tab/>
      </w:r>
      <w:r w:rsidR="00521AFC">
        <w:t>6</w:t>
      </w:r>
    </w:p>
    <w:p w14:paraId="5453C2C7" w14:textId="7C9CA63D" w:rsidR="00A9093C" w:rsidRDefault="00A9093C" w:rsidP="00A9093C">
      <w:pPr>
        <w:pStyle w:val="Obsah1"/>
        <w:rPr>
          <w:rFonts w:ascii="Times New Roman" w:hAnsi="Times New Roman"/>
          <w:sz w:val="24"/>
          <w:szCs w:val="24"/>
        </w:rPr>
      </w:pPr>
      <w:r w:rsidRPr="0085258D">
        <w:rPr>
          <w:b/>
        </w:rPr>
        <w:t>2</w:t>
      </w:r>
      <w:r>
        <w:tab/>
      </w:r>
      <w:r w:rsidR="00521AFC">
        <w:t xml:space="preserve">Modifikace kapitoly 2 </w:t>
      </w:r>
      <w:r w:rsidR="00521AFC">
        <w:rPr>
          <w:rFonts w:cs="Arial"/>
        </w:rPr>
        <w:t>„</w:t>
      </w:r>
      <w:r>
        <w:t>Citované dokumenty</w:t>
      </w:r>
      <w:r w:rsidR="00521AFC">
        <w:t>"</w:t>
      </w:r>
      <w:r>
        <w:tab/>
      </w:r>
      <w:r w:rsidR="00521AFC">
        <w:t>6</w:t>
      </w:r>
    </w:p>
    <w:p w14:paraId="2C64248F" w14:textId="1287925D" w:rsidR="00A9093C" w:rsidRDefault="00A9093C" w:rsidP="00A9093C">
      <w:pPr>
        <w:pStyle w:val="Obsah1"/>
        <w:rPr>
          <w:rFonts w:ascii="Times New Roman" w:hAnsi="Times New Roman"/>
          <w:sz w:val="24"/>
          <w:szCs w:val="24"/>
        </w:rPr>
      </w:pPr>
      <w:r w:rsidRPr="0085258D">
        <w:rPr>
          <w:b/>
        </w:rPr>
        <w:t>3</w:t>
      </w:r>
      <w:r>
        <w:tab/>
      </w:r>
      <w:r w:rsidR="00521AFC">
        <w:t xml:space="preserve">Modifikace kapitoly 3 </w:t>
      </w:r>
      <w:r w:rsidR="00521AFC">
        <w:rPr>
          <w:rFonts w:cs="Arial"/>
        </w:rPr>
        <w:t>„</w:t>
      </w:r>
      <w:r>
        <w:t>Termíny a definice</w:t>
      </w:r>
      <w:r w:rsidR="00521AFC">
        <w:t>"</w:t>
      </w:r>
      <w:r>
        <w:tab/>
      </w:r>
      <w:r w:rsidR="00521AFC">
        <w:t>6</w:t>
      </w:r>
    </w:p>
    <w:p w14:paraId="18DB5ABE" w14:textId="543E2769" w:rsidR="00A9093C" w:rsidRDefault="00A9093C" w:rsidP="00A9093C">
      <w:pPr>
        <w:pStyle w:val="Obsah1"/>
        <w:rPr>
          <w:rFonts w:ascii="Times New Roman" w:hAnsi="Times New Roman"/>
          <w:sz w:val="24"/>
          <w:szCs w:val="24"/>
        </w:rPr>
      </w:pPr>
      <w:r w:rsidRPr="0085258D">
        <w:rPr>
          <w:b/>
        </w:rPr>
        <w:t>4</w:t>
      </w:r>
      <w:r>
        <w:tab/>
      </w:r>
      <w:r w:rsidR="00521AFC">
        <w:t xml:space="preserve">Modifikace kapitoly 4 </w:t>
      </w:r>
      <w:r w:rsidR="00521AFC">
        <w:rPr>
          <w:rFonts w:cs="Arial"/>
        </w:rPr>
        <w:t>„</w:t>
      </w:r>
      <w:r w:rsidR="00521AFC">
        <w:t>Obecné termíny pro zkoušení"</w:t>
      </w:r>
      <w:r>
        <w:tab/>
      </w:r>
      <w:r w:rsidR="00521AFC">
        <w:t>6</w:t>
      </w:r>
    </w:p>
    <w:p w14:paraId="3234E7DE" w14:textId="77777777" w:rsidR="00A9093C" w:rsidRDefault="00A9093C" w:rsidP="00A9093C">
      <w:pPr>
        <w:pStyle w:val="Obsah1"/>
      </w:pPr>
      <w:r>
        <w:t xml:space="preserve">atd. </w:t>
      </w:r>
    </w:p>
    <w:p w14:paraId="32AFF602" w14:textId="0799D620" w:rsidR="00A9093C" w:rsidRDefault="00A9093C" w:rsidP="00A9093C">
      <w:pPr>
        <w:pStyle w:val="Obsah1"/>
        <w:rPr>
          <w:rFonts w:ascii="Times New Roman" w:hAnsi="Times New Roman"/>
          <w:sz w:val="24"/>
          <w:szCs w:val="24"/>
        </w:rPr>
      </w:pPr>
    </w:p>
    <w:p w14:paraId="0C178B66" w14:textId="0906095F" w:rsidR="00082656" w:rsidRPr="00F8212F" w:rsidRDefault="00A9093C" w:rsidP="00082656">
      <w:pPr>
        <w:pStyle w:val="Nadpiskapitoly"/>
        <w:pageBreakBefore/>
        <w:spacing w:before="0"/>
      </w:pPr>
      <w:r>
        <w:lastRenderedPageBreak/>
        <w:fldChar w:fldCharType="end"/>
      </w:r>
      <w:r w:rsidR="00082656">
        <w:t>Evropská p</w:t>
      </w:r>
      <w:r w:rsidR="00082656" w:rsidRPr="00F8212F">
        <w:t>ředmluva</w:t>
      </w:r>
    </w:p>
    <w:p w14:paraId="7E4B8CC3" w14:textId="77777777" w:rsidR="00082656" w:rsidRPr="007E1FDB" w:rsidRDefault="00082656" w:rsidP="00082656">
      <w:pPr>
        <w:pStyle w:val="Textnormy"/>
      </w:pPr>
      <w:r>
        <w:t>Tento</w:t>
      </w:r>
      <w:r w:rsidRPr="007E1FDB">
        <w:t xml:space="preserve"> </w:t>
      </w:r>
      <w:r>
        <w:t>dokument (EN IEC 60312-1:2018/A11:2022)</w:t>
      </w:r>
      <w:r w:rsidRPr="007E1FDB">
        <w:t xml:space="preserve">, vypracovala technická komise </w:t>
      </w:r>
      <w:r>
        <w:t>CL</w:t>
      </w:r>
      <w:r w:rsidRPr="007E1FDB">
        <w:t>C/TC </w:t>
      </w:r>
      <w:r>
        <w:t>59X</w:t>
      </w:r>
      <w:r w:rsidRPr="007E1FDB">
        <w:t xml:space="preserve"> </w:t>
      </w:r>
      <w:r>
        <w:rPr>
          <w:i/>
        </w:rPr>
        <w:t>Funkce elektrických spotřebičů</w:t>
      </w:r>
      <w:r w:rsidRPr="007E1FDB">
        <w:rPr>
          <w:i/>
        </w:rPr>
        <w:t xml:space="preserve"> pro domácnost</w:t>
      </w:r>
      <w:r>
        <w:rPr>
          <w:i/>
        </w:rPr>
        <w:t xml:space="preserve"> a podobné účely.</w:t>
      </w:r>
    </w:p>
    <w:p w14:paraId="33640456" w14:textId="77777777" w:rsidR="00082656" w:rsidRPr="00F8212F" w:rsidRDefault="00082656" w:rsidP="00082656">
      <w:pPr>
        <w:pStyle w:val="Textnormy"/>
        <w:suppressAutoHyphens/>
        <w:spacing w:before="240"/>
      </w:pPr>
      <w:r>
        <w:t>Jsou</w:t>
      </w:r>
      <w:r w:rsidRPr="00F8212F">
        <w:t xml:space="preserve"> stanovena tato data:</w:t>
      </w:r>
    </w:p>
    <w:tbl>
      <w:tblPr>
        <w:tblW w:w="9923" w:type="dxa"/>
        <w:tblLayout w:type="fixed"/>
        <w:tblCellMar>
          <w:left w:w="0" w:type="dxa"/>
          <w:right w:w="28" w:type="dxa"/>
        </w:tblCellMar>
        <w:tblLook w:val="0000" w:firstRow="0" w:lastRow="0" w:firstColumn="0" w:lastColumn="0" w:noHBand="0" w:noVBand="0"/>
      </w:tblPr>
      <w:tblGrid>
        <w:gridCol w:w="7465"/>
        <w:gridCol w:w="861"/>
        <w:gridCol w:w="1597"/>
      </w:tblGrid>
      <w:tr w:rsidR="00082656" w:rsidRPr="00F8212F" w14:paraId="42454E78" w14:textId="77777777" w:rsidTr="00C77002">
        <w:tc>
          <w:tcPr>
            <w:tcW w:w="7465" w:type="dxa"/>
          </w:tcPr>
          <w:p w14:paraId="1F071583" w14:textId="77777777" w:rsidR="00082656" w:rsidRPr="00F8212F" w:rsidRDefault="00082656" w:rsidP="00EB6C92">
            <w:pPr>
              <w:pStyle w:val="Seznamvnorm"/>
              <w:jc w:val="left"/>
            </w:pPr>
            <w:r w:rsidRPr="00F8212F">
              <w:t xml:space="preserve">nejzazší datum zavedení </w:t>
            </w:r>
            <w:r>
              <w:t>dokumentu</w:t>
            </w:r>
            <w:r w:rsidRPr="00F8212F">
              <w:t xml:space="preserve"> na národní úrovni</w:t>
            </w:r>
            <w:r w:rsidRPr="00F8212F">
              <w:br/>
              <w:t>vydáním identické národní normy nebo vydáním</w:t>
            </w:r>
            <w:r w:rsidRPr="00F8212F">
              <w:br/>
              <w:t>oznámení o schválení k přímému používání</w:t>
            </w:r>
            <w:r w:rsidRPr="00F8212F">
              <w:br/>
              <w:t>jako normy národní</w:t>
            </w:r>
          </w:p>
        </w:tc>
        <w:tc>
          <w:tcPr>
            <w:tcW w:w="861" w:type="dxa"/>
            <w:vAlign w:val="bottom"/>
          </w:tcPr>
          <w:p w14:paraId="6DD0F3E4" w14:textId="77777777" w:rsidR="00082656" w:rsidRPr="00F8212F" w:rsidRDefault="00082656" w:rsidP="00C77002">
            <w:pPr>
              <w:pStyle w:val="Textnormy"/>
              <w:jc w:val="left"/>
            </w:pPr>
            <w:r w:rsidRPr="00F8212F">
              <w:t>(dop)</w:t>
            </w:r>
          </w:p>
        </w:tc>
        <w:tc>
          <w:tcPr>
            <w:tcW w:w="1597" w:type="dxa"/>
            <w:vAlign w:val="bottom"/>
          </w:tcPr>
          <w:p w14:paraId="04295F9A" w14:textId="77777777" w:rsidR="00082656" w:rsidRPr="00F8212F" w:rsidRDefault="00082656" w:rsidP="00C77002">
            <w:pPr>
              <w:pStyle w:val="Textnormy"/>
              <w:jc w:val="left"/>
            </w:pPr>
            <w:r w:rsidRPr="00F8212F">
              <w:t>20</w:t>
            </w:r>
            <w:r>
              <w:t>2</w:t>
            </w:r>
            <w:r w:rsidRPr="00F8212F">
              <w:t>3-</w:t>
            </w:r>
            <w:r>
              <w:t>03</w:t>
            </w:r>
            <w:r w:rsidRPr="00F8212F">
              <w:t>-</w:t>
            </w:r>
            <w:r>
              <w:t>2</w:t>
            </w:r>
            <w:r w:rsidRPr="00F8212F">
              <w:t>1</w:t>
            </w:r>
          </w:p>
        </w:tc>
      </w:tr>
      <w:tr w:rsidR="00082656" w:rsidRPr="00F8212F" w14:paraId="2547D2BE" w14:textId="77777777" w:rsidTr="00C77002">
        <w:tc>
          <w:tcPr>
            <w:tcW w:w="7465" w:type="dxa"/>
          </w:tcPr>
          <w:p w14:paraId="77E01BEB" w14:textId="77777777" w:rsidR="00082656" w:rsidRPr="00F8212F" w:rsidRDefault="00082656" w:rsidP="00EB6C92">
            <w:pPr>
              <w:pStyle w:val="Seznamvnorm"/>
              <w:jc w:val="left"/>
            </w:pPr>
            <w:r w:rsidRPr="00F8212F">
              <w:t>nejzazší datum zrušení národních norem,</w:t>
            </w:r>
            <w:r w:rsidRPr="00F8212F">
              <w:br/>
              <w:t xml:space="preserve">které jsou </w:t>
            </w:r>
            <w:r>
              <w:t>s dokumentem</w:t>
            </w:r>
            <w:r w:rsidRPr="00F8212F">
              <w:t xml:space="preserve"> v rozporu</w:t>
            </w:r>
          </w:p>
        </w:tc>
        <w:tc>
          <w:tcPr>
            <w:tcW w:w="861" w:type="dxa"/>
            <w:vAlign w:val="bottom"/>
          </w:tcPr>
          <w:p w14:paraId="6B9C0DC4" w14:textId="77777777" w:rsidR="00082656" w:rsidRPr="00F8212F" w:rsidRDefault="00082656" w:rsidP="00C77002">
            <w:pPr>
              <w:pStyle w:val="Textnormy"/>
              <w:jc w:val="left"/>
            </w:pPr>
            <w:r w:rsidRPr="00F8212F">
              <w:t>(dow)</w:t>
            </w:r>
          </w:p>
        </w:tc>
        <w:tc>
          <w:tcPr>
            <w:tcW w:w="1597" w:type="dxa"/>
            <w:vAlign w:val="bottom"/>
          </w:tcPr>
          <w:p w14:paraId="5CC8FABB" w14:textId="77777777" w:rsidR="00082656" w:rsidRPr="00F8212F" w:rsidRDefault="00082656" w:rsidP="00C77002">
            <w:pPr>
              <w:pStyle w:val="Textnormy"/>
              <w:jc w:val="left"/>
            </w:pPr>
            <w:r w:rsidRPr="00F8212F">
              <w:t>20</w:t>
            </w:r>
            <w:r>
              <w:t>25</w:t>
            </w:r>
            <w:r w:rsidRPr="00F8212F">
              <w:t>-0</w:t>
            </w:r>
            <w:r>
              <w:t>3</w:t>
            </w:r>
            <w:r w:rsidRPr="00F8212F">
              <w:t>-</w:t>
            </w:r>
            <w:r>
              <w:t>2</w:t>
            </w:r>
            <w:r w:rsidRPr="00F8212F">
              <w:t>1</w:t>
            </w:r>
          </w:p>
        </w:tc>
      </w:tr>
    </w:tbl>
    <w:p w14:paraId="4F6C91B3" w14:textId="77777777" w:rsidR="00082656" w:rsidRDefault="00082656" w:rsidP="00082656">
      <w:pPr>
        <w:pStyle w:val="Textnormy"/>
        <w:spacing w:before="120"/>
      </w:pPr>
      <w:r w:rsidRPr="00386FF5">
        <w:t xml:space="preserve">Upozorňuje se na možnost, že některé prvky tohoto dokumentu mohou být předmětem patentových práv. </w:t>
      </w:r>
      <w:r>
        <w:t xml:space="preserve">CENELEC </w:t>
      </w:r>
      <w:r w:rsidRPr="00386FF5">
        <w:t xml:space="preserve">nelze činit odpovědným za identifikaci </w:t>
      </w:r>
      <w:r>
        <w:t>jakéhokoliv</w:t>
      </w:r>
      <w:r w:rsidRPr="00386FF5">
        <w:t xml:space="preserve"> nebo všech patentových práv</w:t>
      </w:r>
      <w:r>
        <w:t>.</w:t>
      </w:r>
    </w:p>
    <w:p w14:paraId="131E4F3B" w14:textId="77777777" w:rsidR="00082656" w:rsidRPr="00E3748B" w:rsidRDefault="00082656" w:rsidP="00082656">
      <w:pPr>
        <w:pStyle w:val="Textnormy"/>
      </w:pPr>
      <w:r w:rsidRPr="00E3748B">
        <w:t xml:space="preserve">Tento dokument byl vypracován na základě </w:t>
      </w:r>
      <w:r>
        <w:t xml:space="preserve">normalizačního požadavku </w:t>
      </w:r>
      <w:r w:rsidRPr="00E3748B">
        <w:t>uděleného CENELEC Evropskou komisí a Evropským sdružením volného obchodu</w:t>
      </w:r>
      <w:r>
        <w:t xml:space="preserve"> a podporuje splnění základních požadavků směrnice (směrnic) EU</w:t>
      </w:r>
      <w:r w:rsidRPr="004178ED">
        <w:t>.</w:t>
      </w:r>
    </w:p>
    <w:p w14:paraId="0CD23DB0" w14:textId="77777777" w:rsidR="00082656" w:rsidRPr="00E3748B" w:rsidRDefault="00082656" w:rsidP="00082656">
      <w:pPr>
        <w:pStyle w:val="Textnormy"/>
      </w:pPr>
      <w:r w:rsidRPr="00E3748B">
        <w:t>Vztah ke směrnici (směrnicím)</w:t>
      </w:r>
      <w:r>
        <w:t xml:space="preserve"> </w:t>
      </w:r>
      <w:r w:rsidRPr="00E3748B">
        <w:t>EU je uveden v informativní příloze ZZ, která je nedílnou součástí tohoto dokumentu.</w:t>
      </w:r>
    </w:p>
    <w:p w14:paraId="789545B4" w14:textId="77777777" w:rsidR="00082656" w:rsidRPr="001B5F92" w:rsidRDefault="00082656" w:rsidP="00082656">
      <w:pPr>
        <w:pStyle w:val="Textnormy"/>
      </w:pPr>
      <w:r w:rsidRPr="00CA51DA">
        <w:t>Jakákoli zpětná vazba a otázky týkající se tohoto dokumentu mají být adresovány národnímu normalizačnímu orgánu uživatele. Úplný seznam těchto orgánů lze nalézt na webových stránkách CENELEC.</w:t>
      </w:r>
    </w:p>
    <w:p w14:paraId="119FF025" w14:textId="77777777" w:rsidR="00082656" w:rsidRDefault="00082656" w:rsidP="002368E4">
      <w:pPr>
        <w:pStyle w:val="Textnormy"/>
      </w:pPr>
      <w:r>
        <w:br w:type="page"/>
      </w:r>
    </w:p>
    <w:p w14:paraId="43E2E635" w14:textId="20D10599" w:rsidR="00521AFC" w:rsidRPr="006876AE" w:rsidRDefault="00521AFC" w:rsidP="006876AE">
      <w:pPr>
        <w:pStyle w:val="Nadpis1"/>
        <w:rPr>
          <w:b w:val="0"/>
        </w:rPr>
      </w:pPr>
      <w:r w:rsidRPr="006876AE">
        <w:lastRenderedPageBreak/>
        <w:t>1</w:t>
      </w:r>
      <w:r>
        <w:t> </w:t>
      </w:r>
      <w:r w:rsidR="00F27B51">
        <w:t>Modifikace</w:t>
      </w:r>
      <w:r w:rsidRPr="006876AE">
        <w:t xml:space="preserve"> kapitoly 1 „Rozsah platnosti“</w:t>
      </w:r>
    </w:p>
    <w:p w14:paraId="72A668E6" w14:textId="77777777" w:rsidR="00521AFC" w:rsidRPr="006876AE" w:rsidRDefault="00521AFC" w:rsidP="00521AFC">
      <w:pPr>
        <w:pStyle w:val="Textnormy"/>
        <w:rPr>
          <w:i/>
        </w:rPr>
      </w:pPr>
      <w:r w:rsidRPr="006876AE">
        <w:rPr>
          <w:i/>
        </w:rPr>
        <w:t>Nahrazuje se takto:</w:t>
      </w:r>
    </w:p>
    <w:p w14:paraId="7F287FB8" w14:textId="68457C6C" w:rsidR="00521AFC" w:rsidRPr="006876AE" w:rsidRDefault="00521AFC" w:rsidP="00521AFC">
      <w:pPr>
        <w:pStyle w:val="Textnormy"/>
        <w:rPr>
          <w:iCs/>
        </w:rPr>
      </w:pPr>
      <w:r w:rsidRPr="006876AE">
        <w:rPr>
          <w:iCs/>
        </w:rPr>
        <w:t xml:space="preserve">Tento dokument platí pro měření funkcí </w:t>
      </w:r>
      <w:r w:rsidRPr="006876AE">
        <w:rPr>
          <w:b/>
          <w:bCs/>
          <w:iCs/>
        </w:rPr>
        <w:t xml:space="preserve">vysavačů pro vysávání za sucha </w:t>
      </w:r>
      <w:r w:rsidRPr="006876AE">
        <w:rPr>
          <w:iCs/>
        </w:rPr>
        <w:t>napájených z napájecí sítě včetně</w:t>
      </w:r>
      <w:r>
        <w:rPr>
          <w:iCs/>
        </w:rPr>
        <w:t xml:space="preserve"> </w:t>
      </w:r>
      <w:r w:rsidRPr="006876AE">
        <w:rPr>
          <w:b/>
          <w:bCs/>
          <w:iCs/>
        </w:rPr>
        <w:t xml:space="preserve">vysavačů s vodním filtrem </w:t>
      </w:r>
      <w:r w:rsidRPr="006876AE">
        <w:rPr>
          <w:iCs/>
        </w:rPr>
        <w:t>pro domácnost anebo používaných za podobných podmínek, jaké jsou v domácnosti.</w:t>
      </w:r>
    </w:p>
    <w:p w14:paraId="7BD67FFC" w14:textId="7CBAAE29" w:rsidR="00521AFC" w:rsidRPr="006876AE" w:rsidRDefault="00521AFC" w:rsidP="006876AE">
      <w:pPr>
        <w:pStyle w:val="Poznmka"/>
      </w:pPr>
      <w:r w:rsidRPr="006876AE">
        <w:t>POZNÁMKA 1</w:t>
      </w:r>
      <w:r w:rsidR="00F27B51">
        <w:t> </w:t>
      </w:r>
      <w:r w:rsidRPr="006876AE">
        <w:t xml:space="preserve">Měření funkcí </w:t>
      </w:r>
      <w:r w:rsidRPr="006876AE">
        <w:rPr>
          <w:b/>
          <w:bCs/>
        </w:rPr>
        <w:t xml:space="preserve">vysavačů pro vysávání za sucha </w:t>
      </w:r>
      <w:r w:rsidRPr="006876AE">
        <w:t>napájených z napájecí sítě pro komerční použití lze nalézt</w:t>
      </w:r>
      <w:r w:rsidR="00F27B51">
        <w:t xml:space="preserve"> </w:t>
      </w:r>
      <w:r w:rsidRPr="006876AE">
        <w:t>v EN IEC 62885-8.</w:t>
      </w:r>
    </w:p>
    <w:p w14:paraId="5A3B2DA4" w14:textId="72FECB0A" w:rsidR="00521AFC" w:rsidRPr="006876AE" w:rsidRDefault="00521AFC" w:rsidP="00521AFC">
      <w:pPr>
        <w:pStyle w:val="Textnormy"/>
        <w:rPr>
          <w:iCs/>
        </w:rPr>
      </w:pPr>
      <w:r w:rsidRPr="006876AE">
        <w:rPr>
          <w:iCs/>
        </w:rPr>
        <w:t xml:space="preserve">Účelem tohoto dokumentu je stanovit hlavní funkční charakteristiky </w:t>
      </w:r>
      <w:r w:rsidRPr="006876AE">
        <w:rPr>
          <w:b/>
          <w:bCs/>
          <w:iCs/>
        </w:rPr>
        <w:t>vysavačů pro vysávání za sucha</w:t>
      </w:r>
      <w:r w:rsidRPr="006876AE">
        <w:rPr>
          <w:iCs/>
        </w:rPr>
        <w:t>, které</w:t>
      </w:r>
      <w:r w:rsidR="00F27B51">
        <w:rPr>
          <w:iCs/>
        </w:rPr>
        <w:t xml:space="preserve"> </w:t>
      </w:r>
      <w:r w:rsidRPr="006876AE">
        <w:rPr>
          <w:iCs/>
        </w:rPr>
        <w:t>zajímají uživatele, a popsat metody pro měření těchto charakteristik.</w:t>
      </w:r>
    </w:p>
    <w:p w14:paraId="7740B794" w14:textId="3F776C04" w:rsidR="00521AFC" w:rsidRPr="006876AE" w:rsidRDefault="00521AFC" w:rsidP="006876AE">
      <w:pPr>
        <w:pStyle w:val="Poznmka"/>
      </w:pPr>
      <w:r w:rsidRPr="006876AE">
        <w:t>POZNÁMKA 2</w:t>
      </w:r>
      <w:r w:rsidR="00F27B51">
        <w:t> </w:t>
      </w:r>
      <w:r w:rsidRPr="006876AE">
        <w:t>Vzhledem k vlivu podmínek prostředí, změnám v čase, původu materiálů a odbornosti technika poskytne většina</w:t>
      </w:r>
      <w:r w:rsidR="00F27B51">
        <w:t xml:space="preserve"> </w:t>
      </w:r>
      <w:r w:rsidRPr="006876AE">
        <w:t>popsaných zkušebních metod spolehlivější výsledky, když se použijí pro porovnávací zkoušky určitého počtu spotřebičů</w:t>
      </w:r>
      <w:r w:rsidR="00F27B51">
        <w:t xml:space="preserve"> </w:t>
      </w:r>
      <w:r w:rsidRPr="006876AE">
        <w:t>ve stejném čase, ve stejné laboratoři a stejným technikem.</w:t>
      </w:r>
    </w:p>
    <w:p w14:paraId="1FC8F855" w14:textId="614528B8" w:rsidR="00521AFC" w:rsidRPr="006876AE" w:rsidRDefault="00521AFC" w:rsidP="006876AE">
      <w:pPr>
        <w:pStyle w:val="Poznmka"/>
      </w:pPr>
      <w:r w:rsidRPr="006876AE">
        <w:t>POZNÁMKA 3</w:t>
      </w:r>
      <w:r w:rsidR="00F27B51">
        <w:t> </w:t>
      </w:r>
      <w:r w:rsidRPr="006876AE">
        <w:t>Metody, které zde mohou být použity s modifikacemi pro typy výrobků pro čištění povrchů nebo technologií</w:t>
      </w:r>
      <w:r w:rsidR="00F27B51">
        <w:t xml:space="preserve"> </w:t>
      </w:r>
      <w:r w:rsidRPr="006876AE">
        <w:t>nejsou běžně pokryty tímto rozsahem platnosti.</w:t>
      </w:r>
    </w:p>
    <w:p w14:paraId="7BEB8AF9" w14:textId="77777777" w:rsidR="00521AFC" w:rsidRPr="006876AE" w:rsidRDefault="00521AFC" w:rsidP="00521AFC">
      <w:pPr>
        <w:pStyle w:val="Textnormy"/>
        <w:rPr>
          <w:iCs/>
        </w:rPr>
      </w:pPr>
      <w:r w:rsidRPr="006876AE">
        <w:rPr>
          <w:iCs/>
        </w:rPr>
        <w:t>Pro bezpečnostní požadavky je uveden odkaz na EN 60335-1 a EN 60335-2-2.</w:t>
      </w:r>
    </w:p>
    <w:p w14:paraId="3FCC88B1" w14:textId="789FCE73" w:rsidR="00082656" w:rsidRDefault="00521AFC" w:rsidP="00521AFC">
      <w:pPr>
        <w:pStyle w:val="Textnormy"/>
        <w:tabs>
          <w:tab w:val="left" w:pos="3402"/>
          <w:tab w:val="left" w:pos="4962"/>
          <w:tab w:val="left" w:pos="8505"/>
        </w:tabs>
        <w:rPr>
          <w:iCs/>
        </w:rPr>
      </w:pPr>
      <w:r w:rsidRPr="006876AE">
        <w:rPr>
          <w:iCs/>
        </w:rPr>
        <w:t xml:space="preserve">Doporučení o informacích pro spotřebitele v místě prodeje jsou </w:t>
      </w:r>
      <w:r w:rsidR="006876AE" w:rsidRPr="006876AE">
        <w:rPr>
          <w:iCs/>
        </w:rPr>
        <w:t>uveden</w:t>
      </w:r>
      <w:r w:rsidR="006876AE">
        <w:rPr>
          <w:iCs/>
        </w:rPr>
        <w:t>a</w:t>
      </w:r>
      <w:r w:rsidR="006876AE" w:rsidRPr="006876AE">
        <w:rPr>
          <w:iCs/>
        </w:rPr>
        <w:t xml:space="preserve"> </w:t>
      </w:r>
      <w:r w:rsidRPr="006876AE">
        <w:rPr>
          <w:iCs/>
        </w:rPr>
        <w:t>v příloze B.</w:t>
      </w:r>
    </w:p>
    <w:p w14:paraId="6E85F2A8" w14:textId="791F6820" w:rsidR="00F27B51" w:rsidRPr="00F27B51" w:rsidRDefault="00F27B51" w:rsidP="006876AE">
      <w:pPr>
        <w:pStyle w:val="Nadpis1"/>
      </w:pPr>
      <w:r w:rsidRPr="00F27B51">
        <w:t>2</w:t>
      </w:r>
      <w:r>
        <w:t> </w:t>
      </w:r>
      <w:r>
        <w:t>Modifikace</w:t>
      </w:r>
      <w:r w:rsidRPr="00F27B51">
        <w:t xml:space="preserve"> kapitoly 2 „Citované dokumenty“</w:t>
      </w:r>
    </w:p>
    <w:p w14:paraId="23BB0F25" w14:textId="77777777" w:rsidR="00F27B51" w:rsidRPr="00F27B51" w:rsidRDefault="00F27B51" w:rsidP="00F27B51">
      <w:pPr>
        <w:pStyle w:val="Textnormy"/>
        <w:tabs>
          <w:tab w:val="left" w:pos="3402"/>
          <w:tab w:val="left" w:pos="4962"/>
          <w:tab w:val="left" w:pos="8505"/>
        </w:tabs>
        <w:rPr>
          <w:i/>
          <w:iCs/>
        </w:rPr>
      </w:pPr>
      <w:r w:rsidRPr="00F27B51">
        <w:rPr>
          <w:i/>
          <w:iCs/>
        </w:rPr>
        <w:t>Doplňují se tyto odkazy:</w:t>
      </w:r>
    </w:p>
    <w:p w14:paraId="338423C4" w14:textId="13CDFF16" w:rsidR="00F27B51" w:rsidRPr="00F27B51" w:rsidRDefault="00F27B51" w:rsidP="00F27B51">
      <w:pPr>
        <w:pStyle w:val="Textnormy"/>
        <w:tabs>
          <w:tab w:val="left" w:pos="3402"/>
          <w:tab w:val="left" w:pos="4962"/>
          <w:tab w:val="left" w:pos="8505"/>
        </w:tabs>
        <w:rPr>
          <w:i/>
          <w:iCs/>
        </w:rPr>
      </w:pPr>
      <w:r w:rsidRPr="006876AE">
        <w:rPr>
          <w:iCs/>
        </w:rPr>
        <w:t>IEC/TS 62885-1:2020 Surface cleaning machines – Part 1: General requirements on test material and test equipment</w:t>
      </w:r>
      <w:r>
        <w:rPr>
          <w:i/>
        </w:rPr>
        <w:br/>
      </w:r>
      <w:r w:rsidRPr="00F27B51">
        <w:rPr>
          <w:i/>
          <w:iCs/>
        </w:rPr>
        <w:t>(Spotřebiče pro čištění povrchu – Část 1: Obecné požadavky na zkušební materiál a zkušební zařízení)</w:t>
      </w:r>
    </w:p>
    <w:p w14:paraId="1238B5FE" w14:textId="4126329D" w:rsidR="00F27B51" w:rsidRPr="00F27B51" w:rsidRDefault="00F27B51" w:rsidP="00F27B51">
      <w:pPr>
        <w:pStyle w:val="Textnormy"/>
        <w:tabs>
          <w:tab w:val="left" w:pos="3402"/>
          <w:tab w:val="left" w:pos="4962"/>
          <w:tab w:val="left" w:pos="8505"/>
        </w:tabs>
        <w:rPr>
          <w:i/>
          <w:iCs/>
        </w:rPr>
      </w:pPr>
      <w:r w:rsidRPr="006876AE">
        <w:rPr>
          <w:iCs/>
        </w:rPr>
        <w:t>EN IEC 60704-2-1:2020 Household and similar electrical appliances – Test code for the determination of airborne acoustical noise – Part 2-1: Particular requirements for dry vacuum cleaners</w:t>
      </w:r>
      <w:r>
        <w:rPr>
          <w:i/>
        </w:rPr>
        <w:tab/>
      </w:r>
      <w:r>
        <w:rPr>
          <w:i/>
        </w:rPr>
        <w:br/>
      </w:r>
      <w:r w:rsidRPr="00F27B51">
        <w:rPr>
          <w:i/>
          <w:iCs/>
        </w:rPr>
        <w:t>(Elektrické spotřebiče pro domácnost a podobné účely – Zkušební předpis pro určení hluku šířeného vzduchem –</w:t>
      </w:r>
      <w:r>
        <w:rPr>
          <w:i/>
          <w:iCs/>
        </w:rPr>
        <w:t xml:space="preserve"> </w:t>
      </w:r>
      <w:r w:rsidRPr="00F27B51">
        <w:rPr>
          <w:i/>
          <w:iCs/>
        </w:rPr>
        <w:t>Část 2-1: Zvláštní požadavky na vysavače pro čištění za sucha)</w:t>
      </w:r>
    </w:p>
    <w:p w14:paraId="24AA934A" w14:textId="77777777" w:rsidR="00F27B51" w:rsidRPr="00F27B51" w:rsidRDefault="00F27B51" w:rsidP="00F27B51">
      <w:pPr>
        <w:pStyle w:val="Textnormy"/>
        <w:tabs>
          <w:tab w:val="left" w:pos="3402"/>
          <w:tab w:val="left" w:pos="4962"/>
          <w:tab w:val="left" w:pos="8505"/>
        </w:tabs>
        <w:rPr>
          <w:i/>
          <w:iCs/>
        </w:rPr>
      </w:pPr>
      <w:r w:rsidRPr="00F27B51">
        <w:rPr>
          <w:i/>
          <w:iCs/>
        </w:rPr>
        <w:t>Tyto odkazy se vypouštějí:</w:t>
      </w:r>
    </w:p>
    <w:p w14:paraId="348EB3FF" w14:textId="3458950B" w:rsidR="00F27B51" w:rsidRDefault="00F27B51" w:rsidP="00F27B51">
      <w:pPr>
        <w:pStyle w:val="Textnormy"/>
        <w:tabs>
          <w:tab w:val="left" w:pos="3402"/>
          <w:tab w:val="left" w:pos="4962"/>
          <w:tab w:val="left" w:pos="8505"/>
        </w:tabs>
        <w:rPr>
          <w:i/>
          <w:iCs/>
        </w:rPr>
      </w:pPr>
      <w:r w:rsidRPr="006876AE">
        <w:rPr>
          <w:iCs/>
        </w:rPr>
        <w:t>IEC 60704-1 Household and similar electrical appliances − Test code for the determination of airborne acoustical noise – Part 1: General requirements</w:t>
      </w:r>
      <w:r>
        <w:rPr>
          <w:i/>
        </w:rPr>
        <w:tab/>
      </w:r>
      <w:r>
        <w:rPr>
          <w:i/>
        </w:rPr>
        <w:br/>
      </w:r>
      <w:r w:rsidRPr="00F27B51">
        <w:rPr>
          <w:i/>
          <w:iCs/>
        </w:rPr>
        <w:t>(Elektrické spotřebiče pro domácnost a podobné účely – Zkušební předpis pro určení hluku šířeného vzduchem –</w:t>
      </w:r>
      <w:r>
        <w:rPr>
          <w:i/>
          <w:iCs/>
        </w:rPr>
        <w:t xml:space="preserve"> </w:t>
      </w:r>
      <w:r w:rsidRPr="00F27B51">
        <w:rPr>
          <w:i/>
          <w:iCs/>
        </w:rPr>
        <w:t>Část 1: Obecné požadavky)</w:t>
      </w:r>
    </w:p>
    <w:p w14:paraId="34A2E172" w14:textId="77C57EFE" w:rsidR="00F27B51" w:rsidRPr="00F27B51" w:rsidRDefault="00F27B51" w:rsidP="006876AE">
      <w:pPr>
        <w:pStyle w:val="Nadpis1"/>
      </w:pPr>
      <w:r w:rsidRPr="00F27B51">
        <w:t>3</w:t>
      </w:r>
      <w:r>
        <w:t> </w:t>
      </w:r>
      <w:r>
        <w:t xml:space="preserve">Modifikace </w:t>
      </w:r>
      <w:r w:rsidRPr="00F27B51">
        <w:t>kapitoly 3 „Termíny a definice“</w:t>
      </w:r>
    </w:p>
    <w:p w14:paraId="5DD2CB75" w14:textId="3DF0E65E" w:rsidR="00F27B51" w:rsidRDefault="00F27B51" w:rsidP="00F27B51">
      <w:pPr>
        <w:pStyle w:val="Textnormy"/>
        <w:tabs>
          <w:tab w:val="left" w:pos="3402"/>
          <w:tab w:val="left" w:pos="4962"/>
          <w:tab w:val="left" w:pos="8505"/>
        </w:tabs>
        <w:rPr>
          <w:i/>
          <w:iCs/>
        </w:rPr>
      </w:pPr>
      <w:r w:rsidRPr="006876AE">
        <w:rPr>
          <w:b/>
          <w:bCs/>
          <w:iCs/>
        </w:rPr>
        <w:t>3.1</w:t>
      </w:r>
      <w:r>
        <w:rPr>
          <w:b/>
          <w:bCs/>
          <w:i/>
        </w:rPr>
        <w:br/>
      </w:r>
      <w:r w:rsidRPr="006876AE">
        <w:rPr>
          <w:b/>
          <w:bCs/>
          <w:iCs/>
        </w:rPr>
        <w:t>vysavač pro vysávání za sucha</w:t>
      </w:r>
      <w:r w:rsidRPr="00F27B51">
        <w:rPr>
          <w:b/>
          <w:bCs/>
          <w:i/>
        </w:rPr>
        <w:t xml:space="preserve"> </w:t>
      </w:r>
      <w:r w:rsidRPr="00F27B51">
        <w:rPr>
          <w:i/>
          <w:iCs/>
        </w:rPr>
        <w:t>(dry vacuum cleaner)</w:t>
      </w:r>
      <w:r>
        <w:rPr>
          <w:i/>
          <w:iCs/>
        </w:rPr>
        <w:tab/>
      </w:r>
      <w:r>
        <w:rPr>
          <w:i/>
          <w:iCs/>
        </w:rPr>
        <w:br/>
      </w:r>
      <w:r w:rsidRPr="00F27B51">
        <w:rPr>
          <w:i/>
          <w:iCs/>
        </w:rPr>
        <w:t>Slovo „</w:t>
      </w:r>
      <w:r w:rsidRPr="006876AE">
        <w:rPr>
          <w:iCs/>
        </w:rPr>
        <w:t>okolí</w:t>
      </w:r>
      <w:r w:rsidRPr="00F27B51">
        <w:rPr>
          <w:i/>
          <w:iCs/>
        </w:rPr>
        <w:t>“ se nahrazuje „</w:t>
      </w:r>
      <w:r w:rsidRPr="006876AE">
        <w:rPr>
          <w:iCs/>
        </w:rPr>
        <w:t>okolního vzduchu</w:t>
      </w:r>
      <w:r w:rsidRPr="00F27B51">
        <w:rPr>
          <w:i/>
          <w:iCs/>
        </w:rPr>
        <w:t>“</w:t>
      </w:r>
    </w:p>
    <w:p w14:paraId="79A76581" w14:textId="36744232" w:rsidR="006B14BA" w:rsidRPr="006B14BA" w:rsidRDefault="006B14BA" w:rsidP="006876AE">
      <w:pPr>
        <w:pStyle w:val="Nadpis1"/>
      </w:pPr>
      <w:r w:rsidRPr="006B14BA">
        <w:t>4</w:t>
      </w:r>
      <w:r>
        <w:t> </w:t>
      </w:r>
      <w:r>
        <w:t xml:space="preserve">Modifikace </w:t>
      </w:r>
      <w:r w:rsidRPr="006B14BA">
        <w:t>kapitoly 4 „Obecné podmínky pro zkoušení“</w:t>
      </w:r>
    </w:p>
    <w:p w14:paraId="25EE0338" w14:textId="6D9C948D" w:rsidR="006B14BA" w:rsidRPr="006876AE" w:rsidRDefault="006B14BA" w:rsidP="006876AE">
      <w:pPr>
        <w:pStyle w:val="Nadpis2"/>
        <w:rPr>
          <w:b w:val="0"/>
        </w:rPr>
      </w:pPr>
      <w:r w:rsidRPr="006876AE">
        <w:t>4.1</w:t>
      </w:r>
      <w:r w:rsidRPr="006B14BA">
        <w:t> </w:t>
      </w:r>
      <w:r w:rsidRPr="006876AE">
        <w:t>Atmosférické podmínky</w:t>
      </w:r>
    </w:p>
    <w:p w14:paraId="36FE50D6" w14:textId="77777777" w:rsidR="006B14BA" w:rsidRPr="006B14BA" w:rsidRDefault="006B14BA" w:rsidP="006B14BA">
      <w:pPr>
        <w:pStyle w:val="Textnormy"/>
        <w:tabs>
          <w:tab w:val="left" w:pos="3402"/>
          <w:tab w:val="left" w:pos="4962"/>
          <w:tab w:val="left" w:pos="8505"/>
        </w:tabs>
        <w:rPr>
          <w:i/>
          <w:iCs/>
        </w:rPr>
      </w:pPr>
      <w:r w:rsidRPr="006B14BA">
        <w:rPr>
          <w:i/>
          <w:iCs/>
        </w:rPr>
        <w:t>Nahrazuje se:</w:t>
      </w:r>
    </w:p>
    <w:p w14:paraId="2E6C4726" w14:textId="5570053F" w:rsidR="006B14BA" w:rsidRPr="006876AE" w:rsidRDefault="006B14BA" w:rsidP="006B14BA">
      <w:pPr>
        <w:pStyle w:val="Textnormy"/>
        <w:tabs>
          <w:tab w:val="left" w:pos="3402"/>
          <w:tab w:val="left" w:pos="4962"/>
          <w:tab w:val="left" w:pos="8505"/>
        </w:tabs>
        <w:rPr>
          <w:iCs/>
        </w:rPr>
      </w:pPr>
      <w:r w:rsidRPr="006876AE">
        <w:rPr>
          <w:iCs/>
        </w:rPr>
        <w:t>Není-li předepsáno jinak, musí se zkušební postupy a měření provádět za těchto podmínek:</w:t>
      </w:r>
    </w:p>
    <w:p w14:paraId="24A4D28F" w14:textId="77777777" w:rsidR="00082656" w:rsidRDefault="00082656" w:rsidP="002368E4">
      <w:pPr>
        <w:pStyle w:val="Textnormy"/>
      </w:pPr>
      <w:r>
        <w:br w:type="page"/>
      </w:r>
    </w:p>
    <w:p w14:paraId="622E6CC6" w14:textId="77777777" w:rsidR="00082656" w:rsidRDefault="00082656" w:rsidP="00082656">
      <w:pPr>
        <w:pStyle w:val="Nadpis1"/>
        <w:pageBreakBefore/>
        <w:spacing w:before="0"/>
      </w:pPr>
      <w:r>
        <w:lastRenderedPageBreak/>
        <w:t xml:space="preserve">Příloha ZZ </w:t>
      </w:r>
      <w:r w:rsidRPr="00E62AAB">
        <w:rPr>
          <w:b w:val="0"/>
        </w:rPr>
        <w:t>(informativní)</w:t>
      </w:r>
    </w:p>
    <w:p w14:paraId="2A0FC3F1" w14:textId="77777777" w:rsidR="00082656" w:rsidRPr="005070D3" w:rsidRDefault="00082656" w:rsidP="00082656">
      <w:pPr>
        <w:pStyle w:val="Nadpis1"/>
      </w:pPr>
      <w:r>
        <w:t xml:space="preserve">Vztah mezi touto evropskou normou a bezpečnostními cíli směrnice 2014/35/EU </w:t>
      </w:r>
      <w:r>
        <w:br/>
        <w:t>[2014 OJ L96], které mají být pokryty</w:t>
      </w:r>
    </w:p>
    <w:p w14:paraId="39DCD07D" w14:textId="77777777" w:rsidR="00082656" w:rsidRPr="00495487" w:rsidRDefault="00082656" w:rsidP="00082656">
      <w:pPr>
        <w:pStyle w:val="Textnormy"/>
        <w:tabs>
          <w:tab w:val="left" w:pos="1418"/>
          <w:tab w:val="left" w:pos="2268"/>
          <w:tab w:val="left" w:pos="7230"/>
          <w:tab w:val="left" w:pos="8789"/>
        </w:tabs>
      </w:pPr>
      <w:r>
        <w:t xml:space="preserve">Tato evropská norma byla vypracována na základě normalizačního požadavku Komise M/511, týkajícího se harmonizovaných norem v oblasti směrnice o nízkém napětí (LVD), za účelem poskytnutí jednoho dobrovolného prostředku pro zajištění shody s bezpečnostními cíli směrnice 2014/35/EU </w:t>
      </w:r>
      <w:r w:rsidRPr="0073253F">
        <w:t xml:space="preserve">Evropského parlamentu a Rady </w:t>
      </w:r>
      <w:r w:rsidRPr="006C7FE4">
        <w:t>ze dne 26. února 2014</w:t>
      </w:r>
      <w:r>
        <w:t>,</w:t>
      </w:r>
      <w:r w:rsidRPr="006C7FE4">
        <w:t xml:space="preserve"> o harmonizaci právních předpisů členských států týkajících se dodávání elektrických zařízení určených pro používání v určitých mezích napětí na trh </w:t>
      </w:r>
      <w:r w:rsidRPr="00495487">
        <w:t>[</w:t>
      </w:r>
      <w:r>
        <w:t>2014 OJ L96</w:t>
      </w:r>
      <w:r w:rsidRPr="00495487">
        <w:t>]</w:t>
      </w:r>
      <w:r>
        <w:t>.</w:t>
      </w:r>
    </w:p>
    <w:p w14:paraId="67372060" w14:textId="77777777" w:rsidR="00082656" w:rsidRDefault="00082656" w:rsidP="00082656">
      <w:pPr>
        <w:pStyle w:val="Textnormy"/>
        <w:tabs>
          <w:tab w:val="left" w:pos="1418"/>
          <w:tab w:val="left" w:pos="2268"/>
          <w:tab w:val="left" w:pos="7230"/>
          <w:tab w:val="left" w:pos="8789"/>
        </w:tabs>
      </w:pPr>
      <w:r w:rsidRPr="00495487">
        <w:t xml:space="preserve">Jakmile je tato norma uvedena v Úředním věstníku Evropské unie </w:t>
      </w:r>
      <w:r>
        <w:t>v rámci této</w:t>
      </w:r>
      <w:r w:rsidRPr="00495487">
        <w:t xml:space="preserve"> směrnic</w:t>
      </w:r>
      <w:r>
        <w:t xml:space="preserve">e, potom shoda s ustanoveními této normy uvedenými v </w:t>
      </w:r>
      <w:r w:rsidRPr="00495487">
        <w:t>tabulce</w:t>
      </w:r>
      <w:r>
        <w:t xml:space="preserve"> ZZ.1 potvrzuje v rozsahu platnosti této normy předpoklad shody s </w:t>
      </w:r>
      <w:r w:rsidRPr="00495487">
        <w:t>příslušnými</w:t>
      </w:r>
      <w:r>
        <w:t xml:space="preserve"> bezpečnostními cíli</w:t>
      </w:r>
      <w:r w:rsidRPr="00495487">
        <w:t xml:space="preserve"> této směrnice a přidružený</w:t>
      </w:r>
      <w:r>
        <w:t>ch</w:t>
      </w:r>
      <w:r w:rsidRPr="00495487">
        <w:t xml:space="preserve"> předpis</w:t>
      </w:r>
      <w:r>
        <w:t>ů</w:t>
      </w:r>
      <w:r w:rsidRPr="00495487">
        <w:t xml:space="preserve"> ESVO</w:t>
      </w:r>
      <w:r>
        <w:t>.</w:t>
      </w:r>
    </w:p>
    <w:p w14:paraId="48E20254" w14:textId="77777777" w:rsidR="00082656" w:rsidRPr="00495487" w:rsidRDefault="00082656" w:rsidP="00082656">
      <w:pPr>
        <w:pStyle w:val="NadpisTab"/>
      </w:pPr>
      <w:bookmarkStart w:id="0" w:name="_Toc511391149"/>
      <w:bookmarkStart w:id="1" w:name="_Toc511391722"/>
      <w:bookmarkStart w:id="2" w:name="_Toc511391872"/>
      <w:r w:rsidRPr="00030D4A">
        <w:t xml:space="preserve">Tabulka ZZ.1 </w:t>
      </w:r>
      <w:r>
        <w:t>–</w:t>
      </w:r>
      <w:r w:rsidRPr="00030D4A">
        <w:t xml:space="preserve"> </w:t>
      </w:r>
      <w:r>
        <w:t>Vztah</w:t>
      </w:r>
      <w:r w:rsidRPr="00030D4A">
        <w:t xml:space="preserve"> mezi touto evropskou normou</w:t>
      </w:r>
      <w:r>
        <w:t xml:space="preserve"> a přílohou I</w:t>
      </w:r>
      <w:r w:rsidRPr="00030D4A">
        <w:t xml:space="preserve"> směrnic</w:t>
      </w:r>
      <w:r>
        <w:t>e</w:t>
      </w:r>
      <w:r w:rsidRPr="00030D4A">
        <w:t xml:space="preserve"> EU </w:t>
      </w:r>
      <w:r>
        <w:t>2014/35</w:t>
      </w:r>
      <w:r w:rsidRPr="00030D4A">
        <w:t>/E</w:t>
      </w:r>
      <w:r>
        <w:t xml:space="preserve">U </w:t>
      </w:r>
      <w:r w:rsidRPr="00A34D44">
        <w:t>[2014 OJ L96]</w:t>
      </w:r>
      <w:bookmarkEnd w:id="0"/>
      <w:bookmarkEnd w:id="1"/>
      <w:bookmarkEnd w:id="2"/>
      <w:r>
        <w:t xml:space="preserve"> </w:t>
      </w:r>
    </w:p>
    <w:tbl>
      <w:tblPr>
        <w:tblW w:w="9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2484"/>
        <w:gridCol w:w="3774"/>
        <w:gridCol w:w="3665"/>
      </w:tblGrid>
      <w:tr w:rsidR="00082656" w:rsidRPr="00CE04E4" w14:paraId="1A4D7457" w14:textId="77777777" w:rsidTr="00C77002">
        <w:tc>
          <w:tcPr>
            <w:tcW w:w="2518" w:type="dxa"/>
            <w:shd w:val="clear" w:color="auto" w:fill="auto"/>
          </w:tcPr>
          <w:p w14:paraId="2180293C" w14:textId="77777777" w:rsidR="00082656" w:rsidRPr="00CE04E4" w:rsidRDefault="00082656" w:rsidP="00C77002">
            <w:pPr>
              <w:pStyle w:val="Texttabulky"/>
              <w:jc w:val="center"/>
              <w:rPr>
                <w:b/>
              </w:rPr>
            </w:pPr>
            <w:r w:rsidRPr="00CE04E4">
              <w:rPr>
                <w:b/>
              </w:rPr>
              <w:t>Bezpečnostní cíle směrnice 2014/35/EU</w:t>
            </w:r>
          </w:p>
        </w:tc>
        <w:tc>
          <w:tcPr>
            <w:tcW w:w="3827" w:type="dxa"/>
            <w:shd w:val="clear" w:color="auto" w:fill="auto"/>
          </w:tcPr>
          <w:p w14:paraId="4CBA98AB" w14:textId="77777777" w:rsidR="00082656" w:rsidRPr="00CE04E4" w:rsidRDefault="00082656" w:rsidP="00C77002">
            <w:pPr>
              <w:pStyle w:val="Texttabulky"/>
              <w:jc w:val="center"/>
              <w:rPr>
                <w:b/>
              </w:rPr>
            </w:pPr>
            <w:r w:rsidRPr="00CE04E4">
              <w:rPr>
                <w:b/>
              </w:rPr>
              <w:t>Ustanovení této EN</w:t>
            </w:r>
          </w:p>
        </w:tc>
        <w:tc>
          <w:tcPr>
            <w:tcW w:w="3717" w:type="dxa"/>
            <w:shd w:val="clear" w:color="auto" w:fill="auto"/>
          </w:tcPr>
          <w:p w14:paraId="2D7FC8F7" w14:textId="77777777" w:rsidR="00082656" w:rsidRPr="00CE04E4" w:rsidRDefault="00082656" w:rsidP="00C77002">
            <w:pPr>
              <w:pStyle w:val="Texttabulky"/>
              <w:jc w:val="center"/>
              <w:rPr>
                <w:b/>
              </w:rPr>
            </w:pPr>
            <w:r w:rsidRPr="00CE04E4">
              <w:rPr>
                <w:b/>
              </w:rPr>
              <w:t>Komentáře / poznámky</w:t>
            </w:r>
          </w:p>
        </w:tc>
      </w:tr>
      <w:tr w:rsidR="00082656" w:rsidRPr="003E06A5" w14:paraId="62210FFA" w14:textId="77777777" w:rsidTr="00C77002">
        <w:tc>
          <w:tcPr>
            <w:tcW w:w="2518" w:type="dxa"/>
            <w:shd w:val="clear" w:color="auto" w:fill="auto"/>
          </w:tcPr>
          <w:p w14:paraId="2874E175" w14:textId="77777777" w:rsidR="00082656" w:rsidRPr="003E06A5" w:rsidRDefault="00082656" w:rsidP="00C77002">
            <w:pPr>
              <w:pStyle w:val="Texttabulky"/>
              <w:jc w:val="center"/>
            </w:pPr>
            <w:r w:rsidRPr="003E06A5">
              <w:t>1(c)</w:t>
            </w:r>
          </w:p>
        </w:tc>
        <w:tc>
          <w:tcPr>
            <w:tcW w:w="3827" w:type="dxa"/>
            <w:shd w:val="clear" w:color="auto" w:fill="auto"/>
          </w:tcPr>
          <w:p w14:paraId="26FA13A8" w14:textId="77777777" w:rsidR="00082656" w:rsidRPr="003E06A5" w:rsidRDefault="00082656" w:rsidP="00C77002">
            <w:pPr>
              <w:pStyle w:val="Texttabulky"/>
              <w:jc w:val="center"/>
            </w:pPr>
            <w:r>
              <w:t>k</w:t>
            </w:r>
            <w:r w:rsidRPr="003E06A5">
              <w:t>apitoly 1, 3, 4</w:t>
            </w:r>
          </w:p>
          <w:p w14:paraId="62D0D8D0" w14:textId="77777777" w:rsidR="00082656" w:rsidRPr="003E06A5" w:rsidRDefault="00082656" w:rsidP="00C77002">
            <w:pPr>
              <w:pStyle w:val="Texttabulky"/>
              <w:jc w:val="center"/>
            </w:pPr>
            <w:r>
              <w:t>p</w:t>
            </w:r>
            <w:r w:rsidRPr="003E06A5">
              <w:t>říloha O.4</w:t>
            </w:r>
          </w:p>
          <w:p w14:paraId="011A9A07" w14:textId="77777777" w:rsidR="00082656" w:rsidRPr="003E06A5" w:rsidRDefault="00082656" w:rsidP="00C77002">
            <w:pPr>
              <w:pStyle w:val="Texttabulky"/>
              <w:jc w:val="center"/>
            </w:pPr>
            <w:r w:rsidRPr="003E06A5">
              <w:t>viz také body 2 a 3 níže</w:t>
            </w:r>
          </w:p>
        </w:tc>
        <w:tc>
          <w:tcPr>
            <w:tcW w:w="3717" w:type="dxa"/>
            <w:shd w:val="clear" w:color="auto" w:fill="auto"/>
          </w:tcPr>
          <w:p w14:paraId="7493B8AF" w14:textId="77777777" w:rsidR="00082656" w:rsidRPr="003E06A5" w:rsidRDefault="00082656" w:rsidP="00C77002">
            <w:pPr>
              <w:pStyle w:val="Texttabulky"/>
            </w:pPr>
            <w:r>
              <w:t>Zkoušení v průběhu pravidelné údržby nebo po opravě je předmětem samostatných norem.</w:t>
            </w:r>
          </w:p>
        </w:tc>
      </w:tr>
      <w:tr w:rsidR="00082656" w:rsidRPr="003E06A5" w14:paraId="5515AEAD" w14:textId="77777777" w:rsidTr="00C77002">
        <w:tc>
          <w:tcPr>
            <w:tcW w:w="2518" w:type="dxa"/>
            <w:shd w:val="clear" w:color="auto" w:fill="auto"/>
          </w:tcPr>
          <w:p w14:paraId="296EDFAF" w14:textId="77777777" w:rsidR="00082656" w:rsidRPr="003E06A5" w:rsidRDefault="00082656" w:rsidP="00C77002">
            <w:pPr>
              <w:pStyle w:val="Texttabulky"/>
              <w:jc w:val="center"/>
            </w:pPr>
            <w:r w:rsidRPr="003E06A5">
              <w:t>2(a)</w:t>
            </w:r>
          </w:p>
        </w:tc>
        <w:tc>
          <w:tcPr>
            <w:tcW w:w="3827" w:type="dxa"/>
            <w:shd w:val="clear" w:color="auto" w:fill="auto"/>
          </w:tcPr>
          <w:p w14:paraId="1D880BB3" w14:textId="77777777" w:rsidR="00082656" w:rsidRPr="003E06A5" w:rsidRDefault="00082656" w:rsidP="00C77002">
            <w:pPr>
              <w:pStyle w:val="Texttabulky"/>
              <w:jc w:val="center"/>
            </w:pPr>
            <w:r>
              <w:t>článk</w:t>
            </w:r>
            <w:r w:rsidRPr="003E06A5">
              <w:t>y 6.1, 6.2, 6.3, 10, 11.1, 11.4, 11.5, 11.6, 11.7, 12, 13</w:t>
            </w:r>
          </w:p>
          <w:p w14:paraId="0735A4AD" w14:textId="77777777" w:rsidR="00082656" w:rsidRPr="003E06A5" w:rsidRDefault="00082656" w:rsidP="00C77002">
            <w:pPr>
              <w:pStyle w:val="Texttabulky"/>
              <w:jc w:val="center"/>
            </w:pPr>
            <w:r>
              <w:t xml:space="preserve">přílohy </w:t>
            </w:r>
            <w:r w:rsidRPr="003E06A5">
              <w:t>O.6.1, O.6.2, O.10</w:t>
            </w:r>
          </w:p>
        </w:tc>
        <w:tc>
          <w:tcPr>
            <w:tcW w:w="3717" w:type="dxa"/>
            <w:shd w:val="clear" w:color="auto" w:fill="auto"/>
          </w:tcPr>
          <w:p w14:paraId="2FFB41BD" w14:textId="77777777" w:rsidR="00082656" w:rsidRPr="003E06A5" w:rsidRDefault="00082656" w:rsidP="00C77002">
            <w:pPr>
              <w:pStyle w:val="Texttabulky"/>
            </w:pPr>
          </w:p>
        </w:tc>
      </w:tr>
    </w:tbl>
    <w:p w14:paraId="3BDAF379" w14:textId="77777777" w:rsidR="00082656" w:rsidRDefault="00082656" w:rsidP="00082656">
      <w:pPr>
        <w:pStyle w:val="Textnormy"/>
        <w:tabs>
          <w:tab w:val="left" w:pos="1418"/>
          <w:tab w:val="left" w:pos="2268"/>
          <w:tab w:val="left" w:pos="7230"/>
          <w:tab w:val="left" w:pos="8789"/>
        </w:tabs>
        <w:spacing w:before="240"/>
      </w:pPr>
      <w:r w:rsidRPr="008D3823">
        <w:rPr>
          <w:b/>
          <w:bCs/>
        </w:rPr>
        <w:t>UPOZORNĚNÍ 1</w:t>
      </w:r>
      <w:r w:rsidRPr="00E62FAA">
        <w:t> </w:t>
      </w:r>
      <w:r>
        <w:t>Předpoklad shody platí pouze tak dlouho, dokud je odkaz na tuto evropskou normu zachován v seznamu uveřejněném v Úředním věstníku Evropské unie. Uživatelé této normy by měli průběžně nahlížet do nejnovějšího seznamu v Úředním věstníku Evropské unie.</w:t>
      </w:r>
    </w:p>
    <w:p w14:paraId="59BB2D84" w14:textId="77777777" w:rsidR="00082656" w:rsidRDefault="00082656" w:rsidP="00082656">
      <w:pPr>
        <w:pStyle w:val="Textnormy"/>
      </w:pPr>
      <w:r w:rsidRPr="008D3823">
        <w:rPr>
          <w:b/>
          <w:bCs/>
        </w:rPr>
        <w:t>UPOZORNĚNÍ 2</w:t>
      </w:r>
      <w:r w:rsidRPr="00E62FAA">
        <w:t> </w:t>
      </w:r>
      <w:r>
        <w:t>Na výrobek (výrobky), který je předmětem této normy, se mohou vztahovat další právní předpisy Unie.</w:t>
      </w:r>
    </w:p>
    <w:p w14:paraId="7CCE0282" w14:textId="77777777" w:rsidR="002368E4" w:rsidRDefault="002368E4" w:rsidP="00082656">
      <w:pPr>
        <w:pStyle w:val="Textnormy"/>
      </w:pPr>
    </w:p>
    <w:sectPr w:rsidR="002368E4"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pgSz w:w="11907" w:h="16840" w:code="9"/>
      <w:pgMar w:top="1134" w:right="964" w:bottom="1134" w:left="1021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E1B68B" w14:textId="77777777" w:rsidR="005B02BF" w:rsidRDefault="005B02BF">
      <w:r>
        <w:separator/>
      </w:r>
    </w:p>
  </w:endnote>
  <w:endnote w:type="continuationSeparator" w:id="0">
    <w:p w14:paraId="0B5FF020" w14:textId="77777777" w:rsidR="005B02BF" w:rsidRDefault="005B02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F09CED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790EC5">
      <w:rPr>
        <w:rStyle w:val="slostrnky"/>
        <w:noProof/>
      </w:rPr>
      <w:t>2</w:t>
    </w:r>
    <w:r>
      <w:rPr>
        <w:rStyle w:val="slostrnky"/>
      </w:rPr>
      <w:fldChar w:fldCharType="end"/>
    </w:r>
  </w:p>
  <w:p w14:paraId="51C11BEB" w14:textId="77777777" w:rsidR="00F34746" w:rsidRDefault="00F34746">
    <w:pPr>
      <w:pStyle w:val="Zpa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CED013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790EC5">
      <w:rPr>
        <w:rStyle w:val="slostrnky"/>
        <w:noProof/>
      </w:rPr>
      <w:t>2</w:t>
    </w:r>
    <w:r>
      <w:rPr>
        <w:rStyle w:val="slostrnky"/>
      </w:rPr>
      <w:fldChar w:fldCharType="end"/>
    </w:r>
  </w:p>
  <w:p w14:paraId="47111E07" w14:textId="77777777" w:rsidR="00F34746" w:rsidRDefault="00F34746">
    <w:pPr>
      <w:pStyle w:val="Zpat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2CE2E0" w14:textId="5E1FE007" w:rsidR="00F34746" w:rsidRPr="004044C9" w:rsidRDefault="004044C9" w:rsidP="004044C9">
    <w:pPr>
      <w:pStyle w:val="1StrCopyright"/>
      <w:tabs>
        <w:tab w:val="clear" w:pos="2155"/>
      </w:tabs>
    </w:pPr>
    <w:r>
      <w:rPr>
        <w:noProof/>
      </w:rPr>
      <w:drawing>
        <wp:anchor distT="0" distB="0" distL="114300" distR="114300" simplePos="0" relativeHeight="251673600" behindDoc="0" locked="0" layoutInCell="1" allowOverlap="1" wp14:anchorId="5546287C" wp14:editId="729B824D">
          <wp:simplePos x="0" y="0"/>
          <wp:positionH relativeFrom="column">
            <wp:posOffset>-93345</wp:posOffset>
          </wp:positionH>
          <wp:positionV relativeFrom="page">
            <wp:posOffset>9721215</wp:posOffset>
          </wp:positionV>
          <wp:extent cx="1364615" cy="568960"/>
          <wp:effectExtent l="0" t="0" r="6985" b="2540"/>
          <wp:wrapNone/>
          <wp:docPr id="2112552319" name="Obrázek 2" descr="Obsah obrázku text, Písmo, logo, bílé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3" descr="Obsah obrázku text, Písmo, logo, bílé&#10;&#10;Popis byl vytvořen automatick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4615" cy="5689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rPr>
        <w:sz w:val="16"/>
      </w:rPr>
      <w:t>© Česká agentura pro standardizaci, RRRR</w:t>
    </w:r>
    <w:r>
      <w:rPr>
        <w:sz w:val="16"/>
      </w:rPr>
      <w:tab/>
    </w:r>
    <w:r>
      <w:rPr>
        <w:b/>
        <w:sz w:val="20"/>
      </w:rPr>
      <w:t>XXXXXX</w:t>
    </w:r>
    <w:r>
      <w:rPr>
        <w:b/>
        <w:sz w:val="16"/>
      </w:rPr>
      <w:br/>
    </w:r>
    <w:r>
      <w:rPr>
        <w:sz w:val="16"/>
      </w:rPr>
      <w:t>Podle zákona č. 22/1997 Sb. smějí být české technické normy rozmnožovány a rozšiřovány</w:t>
    </w:r>
    <w:r>
      <w:rPr>
        <w:sz w:val="16"/>
      </w:rPr>
      <w:br/>
      <w:t>jen se souhlasem České agentury pro standardizaci.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4A2C33" w14:textId="77777777" w:rsidR="00F34746" w:rsidRDefault="00F34746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744FA7">
      <w:rPr>
        <w:rStyle w:val="slostrnky"/>
        <w:noProof/>
      </w:rPr>
      <w:t>6</w:t>
    </w:r>
    <w:r>
      <w:rPr>
        <w:rStyle w:val="slostrnky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49E1B6" w14:textId="77777777" w:rsidR="00F34746" w:rsidRDefault="00F34746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744FA7">
      <w:rPr>
        <w:rStyle w:val="slostrnky"/>
        <w:noProof/>
      </w:rPr>
      <w:t>5</w:t>
    </w:r>
    <w:r>
      <w:rPr>
        <w:rStyle w:val="slostrnk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83BB89" w14:textId="77777777" w:rsidR="005B02BF" w:rsidRDefault="005B02BF">
      <w:r>
        <w:separator/>
      </w:r>
    </w:p>
  </w:footnote>
  <w:footnote w:type="continuationSeparator" w:id="0">
    <w:p w14:paraId="441AD4CE" w14:textId="77777777" w:rsidR="005B02BF" w:rsidRDefault="005B02B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062167" w14:textId="77777777" w:rsidR="00F34746" w:rsidRDefault="00000000">
    <w:pPr>
      <w:pStyle w:val="Zhlav"/>
    </w:pPr>
    <w:r>
      <w:rPr>
        <w:noProof/>
      </w:rPr>
      <w:pict w14:anchorId="3F53FBE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04108028" o:spid="_x0000_s1026" type="#_x0000_t136" style="position:absolute;left:0;text-align:left;margin-left:0;margin-top:0;width:625.75pt;height:73.6pt;rotation:315;z-index:-251653120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994A1F" w14:textId="77777777" w:rsidR="00F34746" w:rsidRDefault="00000000">
    <w:pPr>
      <w:pStyle w:val="Zhlav"/>
      <w:jc w:val="right"/>
    </w:pPr>
    <w:r>
      <w:rPr>
        <w:noProof/>
      </w:rPr>
      <w:pict w14:anchorId="13F3550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04108029" o:spid="_x0000_s1027" type="#_x0000_t136" style="position:absolute;left:0;text-align:left;margin-left:0;margin-top:0;width:625.75pt;height:73.6pt;rotation:315;z-index:-251651072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A38BA1" w14:textId="77777777" w:rsidR="007C10CA" w:rsidRDefault="00000000">
    <w:pPr>
      <w:pStyle w:val="Zhlav"/>
    </w:pPr>
    <w:r>
      <w:rPr>
        <w:noProof/>
      </w:rPr>
      <w:pict w14:anchorId="79111F3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04108027" o:spid="_x0000_s1025" type="#_x0000_t136" style="position:absolute;left:0;text-align:left;margin-left:0;margin-top:0;width:625.75pt;height:73.6pt;rotation:315;z-index:-25165516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077165" w14:textId="77777777" w:rsidR="00F34746" w:rsidRDefault="00000000">
    <w:pPr>
      <w:pStyle w:val="Zhlav"/>
    </w:pPr>
    <w:r>
      <w:rPr>
        <w:noProof/>
      </w:rPr>
      <w:pict w14:anchorId="1C27694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04108031" o:spid="_x0000_s1029" type="#_x0000_t136" style="position:absolute;left:0;text-align:left;margin-left:0;margin-top:0;width:625.75pt;height:73.6pt;rotation:315;z-index:-25164697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082656">
      <w:t>ČSN EN IEC 60312-1 ed. 2/A11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20E1C6" w14:textId="77777777" w:rsidR="00F34746" w:rsidRDefault="00000000">
    <w:pPr>
      <w:pStyle w:val="Zhlav"/>
      <w:jc w:val="right"/>
    </w:pPr>
    <w:r>
      <w:rPr>
        <w:noProof/>
      </w:rPr>
      <w:pict w14:anchorId="2EFD7F7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04108032" o:spid="_x0000_s1030" type="#_x0000_t136" style="position:absolute;left:0;text-align:left;margin-left:0;margin-top:0;width:625.75pt;height:73.6pt;rotation:315;z-index:-25164492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082656">
      <w:t>ČSN EN IEC 60312-1 ed. 2/A11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D9F312" w14:textId="77777777" w:rsidR="007C10CA" w:rsidRDefault="00000000">
    <w:pPr>
      <w:pStyle w:val="Zhlav"/>
    </w:pPr>
    <w:r>
      <w:rPr>
        <w:noProof/>
      </w:rPr>
      <w:pict w14:anchorId="4E0FA91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04108030" o:spid="_x0000_s1028" type="#_x0000_t136" style="position:absolute;left:0;text-align:left;margin-left:0;margin-top:0;width:625.75pt;height:73.6pt;rotation:315;z-index:-25164902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304924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A54AC8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C64551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C0AEE1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F7A27D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F18B53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6644F8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B54831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9"/>
    <w:multiLevelType w:val="singleLevel"/>
    <w:tmpl w:val="A58424E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5902557"/>
    <w:multiLevelType w:val="singleLevel"/>
    <w:tmpl w:val="62C2396E"/>
    <w:lvl w:ilvl="0">
      <w:start w:val="1"/>
      <w:numFmt w:val="bullet"/>
      <w:pStyle w:val="Seznamvnorm"/>
      <w:lvlText w:val="–"/>
      <w:lvlJc w:val="left"/>
      <w:pPr>
        <w:tabs>
          <w:tab w:val="num" w:pos="360"/>
        </w:tabs>
        <w:ind w:left="283" w:hanging="283"/>
      </w:pPr>
      <w:rPr>
        <w:rFonts w:ascii="Arial" w:hAnsi="Arial" w:hint="default"/>
      </w:rPr>
    </w:lvl>
  </w:abstractNum>
  <w:abstractNum w:abstractNumId="10" w15:restartNumberingAfterBreak="0">
    <w:nsid w:val="089561A9"/>
    <w:multiLevelType w:val="singleLevel"/>
    <w:tmpl w:val="FA08913A"/>
    <w:lvl w:ilvl="0">
      <w:start w:val="1"/>
      <w:numFmt w:val="lowerLetter"/>
      <w:pStyle w:val="ABCSeznamUS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1" w15:restartNumberingAfterBreak="0">
    <w:nsid w:val="0A0C0D87"/>
    <w:multiLevelType w:val="singleLevel"/>
    <w:tmpl w:val="476C6820"/>
    <w:lvl w:ilvl="0">
      <w:start w:val="1"/>
      <w:numFmt w:val="decimal"/>
      <w:pStyle w:val="bibliografie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1D7C586E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F07697F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46166F52"/>
    <w:multiLevelType w:val="singleLevel"/>
    <w:tmpl w:val="04882B2A"/>
    <w:lvl w:ilvl="0">
      <w:start w:val="1"/>
      <w:numFmt w:val="decimal"/>
      <w:pStyle w:val="slovanseznam"/>
      <w:lvlText w:val="%1."/>
      <w:legacy w:legacy="1" w:legacySpace="0" w:legacyIndent="283"/>
      <w:lvlJc w:val="left"/>
      <w:pPr>
        <w:ind w:left="283" w:hanging="283"/>
      </w:pPr>
    </w:lvl>
  </w:abstractNum>
  <w:abstractNum w:abstractNumId="15" w15:restartNumberingAfterBreak="0">
    <w:nsid w:val="49266AB7"/>
    <w:multiLevelType w:val="singleLevel"/>
    <w:tmpl w:val="67E67A1E"/>
    <w:lvl w:ilvl="0">
      <w:start w:val="1"/>
      <w:numFmt w:val="decimal"/>
      <w:pStyle w:val="slovanseznamvnor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6" w15:restartNumberingAfterBreak="0">
    <w:nsid w:val="4D38168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17" w15:restartNumberingAfterBreak="0">
    <w:nsid w:val="53177262"/>
    <w:multiLevelType w:val="singleLevel"/>
    <w:tmpl w:val="17569860"/>
    <w:lvl w:ilvl="0">
      <w:start w:val="1"/>
      <w:numFmt w:val="lowerLetter"/>
      <w:pStyle w:val="Abecednsezna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8" w15:restartNumberingAfterBreak="0">
    <w:nsid w:val="59712010"/>
    <w:multiLevelType w:val="hybridMultilevel"/>
    <w:tmpl w:val="9A8211B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AD6E9E"/>
    <w:multiLevelType w:val="hybridMultilevel"/>
    <w:tmpl w:val="FAE4B16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D3C38DE"/>
    <w:multiLevelType w:val="singleLevel"/>
    <w:tmpl w:val="AA88CE04"/>
    <w:lvl w:ilvl="0">
      <w:start w:val="1"/>
      <w:numFmt w:val="lowerLetter"/>
      <w:pStyle w:val="ABCseznamCZ"/>
      <w:lvlText w:val="%1)"/>
      <w:legacy w:legacy="1" w:legacySpace="0" w:legacyIndent="283"/>
      <w:lvlJc w:val="left"/>
      <w:pPr>
        <w:ind w:left="283" w:hanging="283"/>
      </w:pPr>
    </w:lvl>
  </w:abstractNum>
  <w:num w:numId="1" w16cid:durableId="2059894087">
    <w:abstractNumId w:val="17"/>
  </w:num>
  <w:num w:numId="2" w16cid:durableId="213851792">
    <w:abstractNumId w:val="14"/>
  </w:num>
  <w:num w:numId="3" w16cid:durableId="1452046494">
    <w:abstractNumId w:val="15"/>
  </w:num>
  <w:num w:numId="4" w16cid:durableId="1442459279">
    <w:abstractNumId w:val="9"/>
  </w:num>
  <w:num w:numId="5" w16cid:durableId="200093679">
    <w:abstractNumId w:val="10"/>
  </w:num>
  <w:num w:numId="6" w16cid:durableId="915017496">
    <w:abstractNumId w:val="20"/>
    <w:lvlOverride w:ilvl="0">
      <w:startOverride w:val="1"/>
    </w:lvlOverride>
  </w:num>
  <w:num w:numId="7" w16cid:durableId="117259590">
    <w:abstractNumId w:val="11"/>
  </w:num>
  <w:num w:numId="8" w16cid:durableId="899629134">
    <w:abstractNumId w:val="16"/>
  </w:num>
  <w:num w:numId="9" w16cid:durableId="516650906">
    <w:abstractNumId w:val="10"/>
    <w:lvlOverride w:ilvl="0">
      <w:startOverride w:val="1"/>
    </w:lvlOverride>
  </w:num>
  <w:num w:numId="10" w16cid:durableId="1097941668">
    <w:abstractNumId w:val="20"/>
  </w:num>
  <w:num w:numId="11" w16cid:durableId="1357924821">
    <w:abstractNumId w:val="13"/>
  </w:num>
  <w:num w:numId="12" w16cid:durableId="1099639019">
    <w:abstractNumId w:val="12"/>
  </w:num>
  <w:num w:numId="13" w16cid:durableId="11929343">
    <w:abstractNumId w:val="0"/>
  </w:num>
  <w:num w:numId="14" w16cid:durableId="207030896">
    <w:abstractNumId w:val="1"/>
  </w:num>
  <w:num w:numId="15" w16cid:durableId="156727266">
    <w:abstractNumId w:val="3"/>
  </w:num>
  <w:num w:numId="16" w16cid:durableId="2028482851">
    <w:abstractNumId w:val="2"/>
  </w:num>
  <w:num w:numId="17" w16cid:durableId="1426609516">
    <w:abstractNumId w:val="8"/>
  </w:num>
  <w:num w:numId="18" w16cid:durableId="1655255917">
    <w:abstractNumId w:val="7"/>
  </w:num>
  <w:num w:numId="19" w16cid:durableId="483813786">
    <w:abstractNumId w:val="6"/>
  </w:num>
  <w:num w:numId="20" w16cid:durableId="2137134848">
    <w:abstractNumId w:val="5"/>
  </w:num>
  <w:num w:numId="21" w16cid:durableId="233710850">
    <w:abstractNumId w:val="4"/>
  </w:num>
  <w:num w:numId="22" w16cid:durableId="2050252856">
    <w:abstractNumId w:val="18"/>
  </w:num>
  <w:num w:numId="23" w16cid:durableId="230888239">
    <w:abstractNumId w:val="1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saveSubsetFonts/>
  <w:mirrorMargins/>
  <w:attachedTemplate r:id="rId1"/>
  <w:linkStyles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stylePaneSortMethod w:val="0000"/>
  <w:defaultTabStop w:val="709"/>
  <w:autoHyphenation/>
  <w:hyphenationZone w:val="425"/>
  <w:doNotHyphenateCaps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19EE"/>
    <w:rsid w:val="0000374E"/>
    <w:rsid w:val="00041A2E"/>
    <w:rsid w:val="00072F44"/>
    <w:rsid w:val="00082656"/>
    <w:rsid w:val="000D22A5"/>
    <w:rsid w:val="000D7198"/>
    <w:rsid w:val="000D7CC4"/>
    <w:rsid w:val="00103F06"/>
    <w:rsid w:val="00104C1B"/>
    <w:rsid w:val="0013039D"/>
    <w:rsid w:val="0013058D"/>
    <w:rsid w:val="00135415"/>
    <w:rsid w:val="001567EF"/>
    <w:rsid w:val="00194A2B"/>
    <w:rsid w:val="001B1B5E"/>
    <w:rsid w:val="001B63E7"/>
    <w:rsid w:val="00210AAE"/>
    <w:rsid w:val="00231D91"/>
    <w:rsid w:val="002368E4"/>
    <w:rsid w:val="00236AFC"/>
    <w:rsid w:val="00255AFD"/>
    <w:rsid w:val="00281581"/>
    <w:rsid w:val="0028489E"/>
    <w:rsid w:val="002B25EE"/>
    <w:rsid w:val="002D43DF"/>
    <w:rsid w:val="002F6A9A"/>
    <w:rsid w:val="00314F2D"/>
    <w:rsid w:val="00342659"/>
    <w:rsid w:val="00361E7B"/>
    <w:rsid w:val="0036487E"/>
    <w:rsid w:val="0037125D"/>
    <w:rsid w:val="0038646B"/>
    <w:rsid w:val="0039365C"/>
    <w:rsid w:val="003C701A"/>
    <w:rsid w:val="004044C9"/>
    <w:rsid w:val="004069CB"/>
    <w:rsid w:val="00412CB3"/>
    <w:rsid w:val="004159F3"/>
    <w:rsid w:val="00421B22"/>
    <w:rsid w:val="00445C34"/>
    <w:rsid w:val="004634EE"/>
    <w:rsid w:val="004B223B"/>
    <w:rsid w:val="004C5D55"/>
    <w:rsid w:val="004D39AA"/>
    <w:rsid w:val="004F0AD7"/>
    <w:rsid w:val="00503D98"/>
    <w:rsid w:val="005070D3"/>
    <w:rsid w:val="00521AFC"/>
    <w:rsid w:val="0055412A"/>
    <w:rsid w:val="00576ED5"/>
    <w:rsid w:val="005B02BF"/>
    <w:rsid w:val="005E3B21"/>
    <w:rsid w:val="005E6EAE"/>
    <w:rsid w:val="00651F16"/>
    <w:rsid w:val="00660599"/>
    <w:rsid w:val="006876AE"/>
    <w:rsid w:val="006A3382"/>
    <w:rsid w:val="006B04C9"/>
    <w:rsid w:val="006B14BA"/>
    <w:rsid w:val="006B626F"/>
    <w:rsid w:val="006D2485"/>
    <w:rsid w:val="006D4923"/>
    <w:rsid w:val="00727ADF"/>
    <w:rsid w:val="00734D06"/>
    <w:rsid w:val="00744FA7"/>
    <w:rsid w:val="00781609"/>
    <w:rsid w:val="00790EC5"/>
    <w:rsid w:val="007C10CA"/>
    <w:rsid w:val="007E0F61"/>
    <w:rsid w:val="007E23F0"/>
    <w:rsid w:val="007F27A2"/>
    <w:rsid w:val="007F4A22"/>
    <w:rsid w:val="008072A3"/>
    <w:rsid w:val="00831B2F"/>
    <w:rsid w:val="008638F1"/>
    <w:rsid w:val="0086588E"/>
    <w:rsid w:val="00872046"/>
    <w:rsid w:val="008A04E8"/>
    <w:rsid w:val="008A7D3C"/>
    <w:rsid w:val="008C03BC"/>
    <w:rsid w:val="008E70C5"/>
    <w:rsid w:val="008F4369"/>
    <w:rsid w:val="008F51B6"/>
    <w:rsid w:val="00901626"/>
    <w:rsid w:val="0090499A"/>
    <w:rsid w:val="00923E20"/>
    <w:rsid w:val="0093110D"/>
    <w:rsid w:val="00931FE4"/>
    <w:rsid w:val="0095314E"/>
    <w:rsid w:val="00970283"/>
    <w:rsid w:val="00985266"/>
    <w:rsid w:val="00985D80"/>
    <w:rsid w:val="00986FB2"/>
    <w:rsid w:val="009C3C32"/>
    <w:rsid w:val="009C3C45"/>
    <w:rsid w:val="009D593A"/>
    <w:rsid w:val="009E0658"/>
    <w:rsid w:val="009E387D"/>
    <w:rsid w:val="009F2E2E"/>
    <w:rsid w:val="00A12852"/>
    <w:rsid w:val="00A3019F"/>
    <w:rsid w:val="00A47348"/>
    <w:rsid w:val="00A73FA0"/>
    <w:rsid w:val="00A75A6A"/>
    <w:rsid w:val="00A83EAB"/>
    <w:rsid w:val="00A848B2"/>
    <w:rsid w:val="00A9093C"/>
    <w:rsid w:val="00A90C34"/>
    <w:rsid w:val="00AB15EC"/>
    <w:rsid w:val="00B04A88"/>
    <w:rsid w:val="00BB7770"/>
    <w:rsid w:val="00BC1FDE"/>
    <w:rsid w:val="00BE7844"/>
    <w:rsid w:val="00C02CD7"/>
    <w:rsid w:val="00C175AE"/>
    <w:rsid w:val="00C2107C"/>
    <w:rsid w:val="00C43BC8"/>
    <w:rsid w:val="00C904AB"/>
    <w:rsid w:val="00CB5BE6"/>
    <w:rsid w:val="00D35BBC"/>
    <w:rsid w:val="00D4417F"/>
    <w:rsid w:val="00D52E41"/>
    <w:rsid w:val="00D53D67"/>
    <w:rsid w:val="00D54402"/>
    <w:rsid w:val="00D55887"/>
    <w:rsid w:val="00D64213"/>
    <w:rsid w:val="00D85849"/>
    <w:rsid w:val="00DA1989"/>
    <w:rsid w:val="00DC6842"/>
    <w:rsid w:val="00DE2529"/>
    <w:rsid w:val="00DE412B"/>
    <w:rsid w:val="00DF092B"/>
    <w:rsid w:val="00E12D49"/>
    <w:rsid w:val="00E173FC"/>
    <w:rsid w:val="00E22981"/>
    <w:rsid w:val="00E519EE"/>
    <w:rsid w:val="00E54908"/>
    <w:rsid w:val="00E64DC6"/>
    <w:rsid w:val="00E74C26"/>
    <w:rsid w:val="00EB1FEE"/>
    <w:rsid w:val="00EB675D"/>
    <w:rsid w:val="00EB6C92"/>
    <w:rsid w:val="00ED2496"/>
    <w:rsid w:val="00F27B51"/>
    <w:rsid w:val="00F34746"/>
    <w:rsid w:val="00F415E7"/>
    <w:rsid w:val="00F74691"/>
    <w:rsid w:val="00F77831"/>
    <w:rsid w:val="00F84345"/>
    <w:rsid w:val="00F95F63"/>
    <w:rsid w:val="00FC55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35184D0"/>
  <w15:chartTrackingRefBased/>
  <w15:docId w15:val="{1FF6296A-5ECA-4207-B092-0DB9F8699A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4" w:uiPriority="39"/>
    <w:lsdException w:name="toc 5" w:semiHidden="1" w:unhideWhenUsed="1"/>
    <w:lsdException w:name="Normal Indent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uiPriority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FC5553"/>
  </w:style>
  <w:style w:type="paragraph" w:styleId="Nadpis1">
    <w:name w:val="heading 1"/>
    <w:basedOn w:val="Nadpiskapitoly"/>
    <w:next w:val="Textnormy"/>
    <w:link w:val="Nadpis1Char"/>
    <w:qFormat/>
    <w:rsid w:val="00FC5553"/>
    <w:pPr>
      <w:outlineLvl w:val="0"/>
    </w:pPr>
  </w:style>
  <w:style w:type="paragraph" w:styleId="Nadpis2">
    <w:name w:val="heading 2"/>
    <w:basedOn w:val="Nadpislnku"/>
    <w:next w:val="Textnormy"/>
    <w:qFormat/>
    <w:rsid w:val="00FC5553"/>
    <w:pPr>
      <w:outlineLvl w:val="1"/>
    </w:pPr>
  </w:style>
  <w:style w:type="paragraph" w:styleId="Nadpis3">
    <w:name w:val="heading 3"/>
    <w:basedOn w:val="Nadpislnku"/>
    <w:next w:val="Textnormy"/>
    <w:qFormat/>
    <w:rsid w:val="00FC5553"/>
    <w:pPr>
      <w:outlineLvl w:val="2"/>
    </w:pPr>
  </w:style>
  <w:style w:type="paragraph" w:styleId="Nadpis4">
    <w:name w:val="heading 4"/>
    <w:basedOn w:val="Nadpislnku"/>
    <w:next w:val="Textnormy"/>
    <w:qFormat/>
    <w:rsid w:val="00FC5553"/>
    <w:pPr>
      <w:outlineLvl w:val="3"/>
    </w:pPr>
  </w:style>
  <w:style w:type="paragraph" w:styleId="Nadpis5">
    <w:name w:val="heading 5"/>
    <w:basedOn w:val="Nadpislnku"/>
    <w:next w:val="Textnormy"/>
    <w:unhideWhenUsed/>
    <w:qFormat/>
    <w:rsid w:val="00FC5553"/>
    <w:pPr>
      <w:outlineLvl w:val="4"/>
    </w:pPr>
  </w:style>
  <w:style w:type="paragraph" w:styleId="Nadpis6">
    <w:name w:val="heading 6"/>
    <w:basedOn w:val="Nadpislnku"/>
    <w:next w:val="Textnormy"/>
    <w:unhideWhenUsed/>
    <w:qFormat/>
    <w:rsid w:val="00FC5553"/>
    <w:pPr>
      <w:outlineLvl w:val="5"/>
    </w:pPr>
  </w:style>
  <w:style w:type="paragraph" w:styleId="Nadpis7">
    <w:name w:val="heading 7"/>
    <w:basedOn w:val="Nadpislnku"/>
    <w:next w:val="Textnormy"/>
    <w:unhideWhenUsed/>
    <w:qFormat/>
    <w:rsid w:val="00FC5553"/>
    <w:pPr>
      <w:outlineLvl w:val="6"/>
    </w:pPr>
  </w:style>
  <w:style w:type="paragraph" w:styleId="Nadpis8">
    <w:name w:val="heading 8"/>
    <w:basedOn w:val="Nadpislnku"/>
    <w:next w:val="Textnormy"/>
    <w:unhideWhenUsed/>
    <w:qFormat/>
    <w:rsid w:val="00FC5553"/>
    <w:pPr>
      <w:outlineLvl w:val="7"/>
    </w:pPr>
  </w:style>
  <w:style w:type="paragraph" w:styleId="Nadpis9">
    <w:name w:val="heading 9"/>
    <w:basedOn w:val="Nadpislnku"/>
    <w:next w:val="Textnormy"/>
    <w:unhideWhenUsed/>
    <w:qFormat/>
    <w:rsid w:val="00FC5553"/>
    <w:pPr>
      <w:outlineLvl w:val="8"/>
    </w:pPr>
  </w:style>
  <w:style w:type="character" w:default="1" w:styleId="Standardnpsmoodstavce">
    <w:name w:val="Default Paragraph Font"/>
    <w:uiPriority w:val="1"/>
    <w:semiHidden/>
    <w:unhideWhenUsed/>
    <w:rsid w:val="00FC5553"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  <w:rsid w:val="00FC5553"/>
  </w:style>
  <w:style w:type="paragraph" w:customStyle="1" w:styleId="Nadpiskapitoly">
    <w:name w:val="Nadpis kapitoly"/>
    <w:basedOn w:val="Nadpislnku"/>
    <w:next w:val="Textnormy"/>
    <w:rsid w:val="00FC5553"/>
    <w:pPr>
      <w:spacing w:before="360" w:after="180"/>
    </w:pPr>
    <w:rPr>
      <w:sz w:val="24"/>
    </w:rPr>
  </w:style>
  <w:style w:type="paragraph" w:customStyle="1" w:styleId="Nadpislnku">
    <w:name w:val="Nadpis článku"/>
    <w:basedOn w:val="Textnormy"/>
    <w:next w:val="Textnormy"/>
    <w:link w:val="NadpislnkuChar"/>
    <w:rsid w:val="00FC5553"/>
    <w:pPr>
      <w:keepNext/>
      <w:keepLines/>
      <w:suppressAutoHyphens/>
      <w:spacing w:before="240"/>
      <w:jc w:val="left"/>
    </w:pPr>
    <w:rPr>
      <w:b/>
    </w:rPr>
  </w:style>
  <w:style w:type="paragraph" w:customStyle="1" w:styleId="Textnormy">
    <w:name w:val="Text normy"/>
    <w:link w:val="TextnormyChar1"/>
    <w:rsid w:val="00FC5553"/>
    <w:pPr>
      <w:spacing w:after="120"/>
      <w:jc w:val="both"/>
    </w:pPr>
  </w:style>
  <w:style w:type="paragraph" w:customStyle="1" w:styleId="1StrTrZn">
    <w:name w:val="1StrTrZn"/>
    <w:basedOn w:val="Textnormy"/>
    <w:rsid w:val="00FC5553"/>
    <w:pPr>
      <w:spacing w:before="80" w:after="80" w:line="340" w:lineRule="exact"/>
      <w:jc w:val="left"/>
    </w:pPr>
    <w:rPr>
      <w:sz w:val="28"/>
    </w:rPr>
  </w:style>
  <w:style w:type="paragraph" w:customStyle="1" w:styleId="1StrNN-2-23">
    <w:name w:val="1StrNN-2-23"/>
    <w:basedOn w:val="1StrNN-1-23"/>
    <w:rsid w:val="00FC5553"/>
    <w:pPr>
      <w:spacing w:before="480"/>
    </w:pPr>
  </w:style>
  <w:style w:type="paragraph" w:customStyle="1" w:styleId="1StrNN-1-23">
    <w:name w:val="1StrNN-1-23"/>
    <w:basedOn w:val="Textnormy"/>
    <w:rsid w:val="00FC5553"/>
    <w:pPr>
      <w:widowControl w:val="0"/>
      <w:suppressAutoHyphens/>
      <w:spacing w:before="640" w:after="0" w:line="340" w:lineRule="exact"/>
      <w:ind w:right="567"/>
      <w:jc w:val="left"/>
    </w:pPr>
    <w:rPr>
      <w:b/>
      <w:sz w:val="28"/>
    </w:rPr>
  </w:style>
  <w:style w:type="paragraph" w:customStyle="1" w:styleId="Cizojazynnzev">
    <w:name w:val="Cizojazyčný název"/>
    <w:basedOn w:val="Textnormy"/>
    <w:rsid w:val="00FC5553"/>
    <w:pPr>
      <w:widowControl w:val="0"/>
      <w:suppressAutoHyphens/>
      <w:jc w:val="left"/>
    </w:pPr>
    <w:rPr>
      <w:sz w:val="18"/>
      <w:lang w:val="en-GB"/>
    </w:rPr>
  </w:style>
  <w:style w:type="paragraph" w:styleId="slovanseznam">
    <w:name w:val="List Number"/>
    <w:basedOn w:val="Textnormy"/>
    <w:rsid w:val="00FC5553"/>
    <w:pPr>
      <w:numPr>
        <w:numId w:val="2"/>
      </w:numPr>
      <w:ind w:left="284" w:hanging="284"/>
    </w:pPr>
  </w:style>
  <w:style w:type="paragraph" w:styleId="Rejstk1">
    <w:name w:val="index 1"/>
    <w:basedOn w:val="Textnormy"/>
    <w:next w:val="Textnormy"/>
    <w:rsid w:val="00FC5553"/>
    <w:pPr>
      <w:tabs>
        <w:tab w:val="right" w:pos="9923"/>
      </w:tabs>
      <w:spacing w:after="60"/>
      <w:ind w:left="198" w:hanging="198"/>
      <w:jc w:val="left"/>
    </w:pPr>
    <w:rPr>
      <w:sz w:val="18"/>
    </w:rPr>
  </w:style>
  <w:style w:type="paragraph" w:customStyle="1" w:styleId="Shodnost">
    <w:name w:val="Shodnost"/>
    <w:basedOn w:val="Textnormy"/>
    <w:next w:val="Textnormy"/>
    <w:rsid w:val="00FC5553"/>
    <w:pPr>
      <w:keepNext/>
      <w:keepLines/>
      <w:spacing w:before="240" w:after="360"/>
      <w:jc w:val="right"/>
    </w:pPr>
    <w:rPr>
      <w:sz w:val="28"/>
    </w:rPr>
  </w:style>
  <w:style w:type="character" w:styleId="slostrnky">
    <w:name w:val="page number"/>
    <w:basedOn w:val="Standardnpsmoodstavce"/>
    <w:rsid w:val="00FC5553"/>
    <w:rPr>
      <w:rFonts w:ascii="Arial" w:hAnsi="Arial"/>
      <w:sz w:val="18"/>
    </w:rPr>
  </w:style>
  <w:style w:type="paragraph" w:customStyle="1" w:styleId="Poznmka">
    <w:name w:val="Poznámka"/>
    <w:basedOn w:val="Textnormy"/>
    <w:next w:val="Textnormy"/>
    <w:rsid w:val="00FC5553"/>
    <w:pPr>
      <w:spacing w:before="200" w:after="200"/>
    </w:pPr>
    <w:rPr>
      <w:sz w:val="18"/>
    </w:rPr>
  </w:style>
  <w:style w:type="paragraph" w:customStyle="1" w:styleId="Seznampoznmek">
    <w:name w:val="Seznam poznámek"/>
    <w:basedOn w:val="Poznmka"/>
    <w:rsid w:val="00FC5553"/>
    <w:pPr>
      <w:spacing w:before="0" w:after="120"/>
      <w:ind w:left="284" w:hanging="284"/>
    </w:pPr>
  </w:style>
  <w:style w:type="paragraph" w:styleId="Zhlav">
    <w:name w:val="header"/>
    <w:basedOn w:val="Textnormy"/>
    <w:rsid w:val="00FC5553"/>
    <w:pPr>
      <w:spacing w:after="360"/>
    </w:pPr>
    <w:rPr>
      <w:sz w:val="18"/>
    </w:rPr>
  </w:style>
  <w:style w:type="paragraph" w:styleId="Zpat">
    <w:name w:val="footer"/>
    <w:basedOn w:val="Textnormy"/>
    <w:rsid w:val="00FC5553"/>
    <w:pPr>
      <w:jc w:val="center"/>
    </w:pPr>
    <w:rPr>
      <w:sz w:val="18"/>
    </w:rPr>
  </w:style>
  <w:style w:type="paragraph" w:styleId="Zkladntext">
    <w:name w:val="Body Text"/>
    <w:basedOn w:val="Normln"/>
    <w:link w:val="ZkladntextChar"/>
    <w:semiHidden/>
    <w:rsid w:val="00FC5553"/>
    <w:pPr>
      <w:spacing w:after="120"/>
    </w:pPr>
  </w:style>
  <w:style w:type="paragraph" w:styleId="Obsah2">
    <w:name w:val="toc 2"/>
    <w:basedOn w:val="Obsah1"/>
    <w:next w:val="Textnormy"/>
    <w:uiPriority w:val="39"/>
    <w:rsid w:val="00FC5553"/>
  </w:style>
  <w:style w:type="paragraph" w:styleId="Obsah1">
    <w:name w:val="toc 1"/>
    <w:basedOn w:val="Textnormy"/>
    <w:next w:val="Textnormy"/>
    <w:uiPriority w:val="39"/>
    <w:rsid w:val="00FC5553"/>
    <w:pPr>
      <w:tabs>
        <w:tab w:val="right" w:leader="dot" w:pos="9923"/>
      </w:tabs>
      <w:ind w:left="567" w:hanging="567"/>
      <w:jc w:val="left"/>
    </w:pPr>
    <w:rPr>
      <w:noProof/>
      <w:sz w:val="18"/>
    </w:rPr>
  </w:style>
  <w:style w:type="paragraph" w:customStyle="1" w:styleId="bibliografie">
    <w:name w:val="bibliografie"/>
    <w:basedOn w:val="slovanseznamvnorm"/>
    <w:next w:val="Textnormy"/>
    <w:rsid w:val="00FC5553"/>
    <w:pPr>
      <w:numPr>
        <w:numId w:val="7"/>
      </w:numPr>
    </w:pPr>
  </w:style>
  <w:style w:type="paragraph" w:styleId="Obsah3">
    <w:name w:val="toc 3"/>
    <w:basedOn w:val="Obsah1"/>
    <w:next w:val="Textnormy"/>
    <w:rsid w:val="00FC5553"/>
  </w:style>
  <w:style w:type="paragraph" w:styleId="Obsah4">
    <w:name w:val="toc 4"/>
    <w:basedOn w:val="Obsah1"/>
    <w:next w:val="Textnormy"/>
    <w:uiPriority w:val="39"/>
    <w:rsid w:val="00FC5553"/>
  </w:style>
  <w:style w:type="paragraph" w:styleId="Obsah6">
    <w:name w:val="toc 6"/>
    <w:basedOn w:val="Obsah1"/>
    <w:next w:val="Textnormy"/>
    <w:rsid w:val="00FC5553"/>
  </w:style>
  <w:style w:type="paragraph" w:styleId="Obsah7">
    <w:name w:val="toc 7"/>
    <w:basedOn w:val="Obsah1"/>
    <w:next w:val="Textnormy"/>
    <w:semiHidden/>
    <w:rsid w:val="00FC5553"/>
  </w:style>
  <w:style w:type="paragraph" w:styleId="Obsah8">
    <w:name w:val="toc 8"/>
    <w:basedOn w:val="Obsah1"/>
    <w:next w:val="Textnormy"/>
    <w:semiHidden/>
    <w:rsid w:val="00FC5553"/>
  </w:style>
  <w:style w:type="character" w:styleId="Znakapoznpodarou">
    <w:name w:val="footnote reference"/>
    <w:basedOn w:val="Standardnpsmoodstavce"/>
    <w:rsid w:val="00FC5553"/>
    <w:rPr>
      <w:vertAlign w:val="superscript"/>
    </w:rPr>
  </w:style>
  <w:style w:type="paragraph" w:customStyle="1" w:styleId="ABCseznamCZ">
    <w:name w:val="ABC seznamCZ"/>
    <w:basedOn w:val="Textnormy"/>
    <w:rsid w:val="00FC5553"/>
    <w:pPr>
      <w:numPr>
        <w:numId w:val="6"/>
      </w:numPr>
    </w:pPr>
  </w:style>
  <w:style w:type="paragraph" w:customStyle="1" w:styleId="slovanseznamvnorm">
    <w:name w:val="Číslovaný seznam v normě"/>
    <w:basedOn w:val="Textnormy"/>
    <w:rsid w:val="00FC5553"/>
    <w:pPr>
      <w:numPr>
        <w:numId w:val="3"/>
      </w:numPr>
      <w:tabs>
        <w:tab w:val="clear" w:pos="360"/>
      </w:tabs>
    </w:pPr>
  </w:style>
  <w:style w:type="paragraph" w:customStyle="1" w:styleId="Seznamvnorm">
    <w:name w:val="Seznam v normě"/>
    <w:basedOn w:val="Textnormy"/>
    <w:link w:val="SeznamvnormChar"/>
    <w:rsid w:val="00FC5553"/>
    <w:pPr>
      <w:numPr>
        <w:numId w:val="4"/>
      </w:numPr>
      <w:tabs>
        <w:tab w:val="clear" w:pos="360"/>
      </w:tabs>
      <w:ind w:left="284" w:hanging="284"/>
    </w:pPr>
  </w:style>
  <w:style w:type="paragraph" w:customStyle="1" w:styleId="Obrzek">
    <w:name w:val="Obrázek"/>
    <w:basedOn w:val="Textnormy"/>
    <w:next w:val="Normln"/>
    <w:rsid w:val="00FC5553"/>
    <w:pPr>
      <w:keepNext/>
      <w:spacing w:after="160"/>
      <w:jc w:val="center"/>
    </w:pPr>
  </w:style>
  <w:style w:type="paragraph" w:customStyle="1" w:styleId="Abecednseznam">
    <w:name w:val="Abecední seznam"/>
    <w:basedOn w:val="Textnormy"/>
    <w:rsid w:val="00FC5553"/>
    <w:pPr>
      <w:numPr>
        <w:numId w:val="1"/>
      </w:numPr>
      <w:tabs>
        <w:tab w:val="clear" w:pos="360"/>
      </w:tabs>
    </w:pPr>
  </w:style>
  <w:style w:type="paragraph" w:styleId="Textpoznpodarou">
    <w:name w:val="footnote text"/>
    <w:basedOn w:val="Poznmka"/>
    <w:rsid w:val="00FC5553"/>
    <w:pPr>
      <w:spacing w:before="60" w:after="0"/>
    </w:pPr>
  </w:style>
  <w:style w:type="paragraph" w:styleId="Obsah9">
    <w:name w:val="toc 9"/>
    <w:basedOn w:val="Normln"/>
    <w:next w:val="Normln"/>
    <w:autoRedefine/>
    <w:semiHidden/>
    <w:rsid w:val="00FC5553"/>
    <w:pPr>
      <w:ind w:left="1600"/>
    </w:pPr>
  </w:style>
  <w:style w:type="paragraph" w:customStyle="1" w:styleId="1Str1Rad">
    <w:name w:val="1Str1Rad"/>
    <w:basedOn w:val="Textnormy"/>
    <w:rsid w:val="00FC5553"/>
    <w:pPr>
      <w:widowControl w:val="0"/>
      <w:tabs>
        <w:tab w:val="left" w:pos="7371"/>
        <w:tab w:val="right" w:pos="9923"/>
      </w:tabs>
    </w:pPr>
  </w:style>
  <w:style w:type="paragraph" w:customStyle="1" w:styleId="esknorma">
    <w:name w:val="Česká norma"/>
    <w:basedOn w:val="Textnormy"/>
    <w:next w:val="1Str1Rad"/>
    <w:rsid w:val="00FC5553"/>
    <w:pPr>
      <w:spacing w:after="0"/>
      <w:jc w:val="left"/>
    </w:pPr>
    <w:rPr>
      <w:sz w:val="28"/>
    </w:rPr>
  </w:style>
  <w:style w:type="paragraph" w:customStyle="1" w:styleId="Tir">
    <w:name w:val="Tiráž"/>
    <w:basedOn w:val="Normln"/>
    <w:rsid w:val="00FC5553"/>
    <w:pPr>
      <w:framePr w:w="9356" w:hSpace="142" w:wrap="around" w:hAnchor="margin" w:yAlign="bottom" w:anchorLock="1"/>
    </w:pPr>
    <w:rPr>
      <w:noProof/>
      <w:sz w:val="16"/>
    </w:rPr>
  </w:style>
  <w:style w:type="paragraph" w:styleId="Hlavikarejstku">
    <w:name w:val="index heading"/>
    <w:basedOn w:val="Textnormy"/>
    <w:next w:val="Rejstk1"/>
    <w:rsid w:val="00FC5553"/>
    <w:pPr>
      <w:spacing w:before="180" w:after="60"/>
      <w:jc w:val="left"/>
    </w:pPr>
    <w:rPr>
      <w:b/>
      <w:sz w:val="18"/>
    </w:rPr>
  </w:style>
  <w:style w:type="paragraph" w:customStyle="1" w:styleId="Texttabulky">
    <w:name w:val="Text tabulky"/>
    <w:basedOn w:val="Textnormy"/>
    <w:rsid w:val="00FC5553"/>
    <w:pPr>
      <w:suppressAutoHyphens/>
      <w:spacing w:before="60" w:after="60"/>
      <w:jc w:val="left"/>
    </w:pPr>
    <w:rPr>
      <w:sz w:val="18"/>
    </w:rPr>
  </w:style>
  <w:style w:type="paragraph" w:customStyle="1" w:styleId="1StrCopyright">
    <w:name w:val="1StrCopyright"/>
    <w:basedOn w:val="Zpat"/>
    <w:rsid w:val="00FC5553"/>
    <w:pPr>
      <w:tabs>
        <w:tab w:val="left" w:pos="2155"/>
        <w:tab w:val="right" w:pos="9923"/>
      </w:tabs>
      <w:spacing w:after="0"/>
      <w:ind w:left="2126" w:hanging="2126"/>
      <w:jc w:val="left"/>
    </w:pPr>
  </w:style>
  <w:style w:type="paragraph" w:customStyle="1" w:styleId="EvropNorma">
    <w:name w:val="EvropNorma"/>
    <w:basedOn w:val="Textnormy"/>
    <w:rsid w:val="00FC5553"/>
    <w:pPr>
      <w:pageBreakBefore/>
      <w:pBdr>
        <w:bottom w:val="single" w:sz="6" w:space="6" w:color="auto"/>
      </w:pBdr>
      <w:tabs>
        <w:tab w:val="left" w:pos="8505"/>
      </w:tabs>
      <w:jc w:val="left"/>
    </w:pPr>
    <w:rPr>
      <w:b/>
      <w:kern w:val="28"/>
      <w:sz w:val="24"/>
    </w:rPr>
  </w:style>
  <w:style w:type="paragraph" w:customStyle="1" w:styleId="ICS">
    <w:name w:val="ICS"/>
    <w:basedOn w:val="Textnormy"/>
    <w:rsid w:val="00FC5553"/>
    <w:pPr>
      <w:tabs>
        <w:tab w:val="right" w:pos="9923"/>
      </w:tabs>
      <w:spacing w:after="480"/>
    </w:pPr>
    <w:rPr>
      <w:kern w:val="28"/>
    </w:rPr>
  </w:style>
  <w:style w:type="paragraph" w:customStyle="1" w:styleId="NzNorCZ">
    <w:name w:val="NázNorCZ"/>
    <w:basedOn w:val="Textnormy"/>
    <w:next w:val="NzNorUS"/>
    <w:rsid w:val="00FC5553"/>
    <w:pPr>
      <w:suppressAutoHyphens/>
      <w:spacing w:after="240"/>
      <w:ind w:left="1134" w:right="1134"/>
      <w:jc w:val="center"/>
    </w:pPr>
    <w:rPr>
      <w:b/>
    </w:rPr>
  </w:style>
  <w:style w:type="paragraph" w:customStyle="1" w:styleId="NzNorUS">
    <w:name w:val="NázNorUS"/>
    <w:basedOn w:val="Textnormy"/>
    <w:next w:val="NzNorFraGer"/>
    <w:rsid w:val="00FC5553"/>
    <w:pPr>
      <w:suppressAutoHyphens/>
      <w:spacing w:after="240"/>
      <w:ind w:left="1134" w:right="1134"/>
      <w:jc w:val="center"/>
    </w:pPr>
    <w:rPr>
      <w:lang w:val="en-GB"/>
    </w:rPr>
  </w:style>
  <w:style w:type="paragraph" w:customStyle="1" w:styleId="NzNorFraGer">
    <w:name w:val="NázNorFraGer"/>
    <w:basedOn w:val="Textnormy"/>
    <w:next w:val="Textnormy"/>
    <w:rsid w:val="00FC5553"/>
    <w:pPr>
      <w:tabs>
        <w:tab w:val="left" w:pos="4536"/>
      </w:tabs>
      <w:suppressAutoHyphens/>
      <w:spacing w:after="480"/>
      <w:jc w:val="left"/>
    </w:pPr>
  </w:style>
  <w:style w:type="paragraph" w:customStyle="1" w:styleId="1StrCN">
    <w:name w:val="1StrCN"/>
    <w:basedOn w:val="Textnormy"/>
    <w:next w:val="1StrTrZn"/>
    <w:rsid w:val="00FC5553"/>
    <w:pPr>
      <w:spacing w:before="180" w:after="0" w:line="340" w:lineRule="exact"/>
      <w:jc w:val="left"/>
    </w:pPr>
    <w:rPr>
      <w:b/>
      <w:noProof/>
      <w:sz w:val="32"/>
    </w:rPr>
  </w:style>
  <w:style w:type="paragraph" w:customStyle="1" w:styleId="1StrNN-3-23">
    <w:name w:val="1StrNN-3-23"/>
    <w:basedOn w:val="1StrNN-1-23"/>
    <w:rsid w:val="00FC5553"/>
    <w:pPr>
      <w:spacing w:before="300"/>
    </w:pPr>
  </w:style>
  <w:style w:type="paragraph" w:customStyle="1" w:styleId="1StrNN-X">
    <w:name w:val="1StrNN-X"/>
    <w:basedOn w:val="1StrNN-1-23"/>
    <w:rsid w:val="00FC5553"/>
    <w:pPr>
      <w:spacing w:before="180" w:after="180"/>
    </w:pPr>
  </w:style>
  <w:style w:type="paragraph" w:styleId="Titulek">
    <w:name w:val="caption"/>
    <w:basedOn w:val="Normln"/>
    <w:next w:val="Normln"/>
    <w:unhideWhenUsed/>
    <w:qFormat/>
    <w:rsid w:val="00FC5553"/>
    <w:pPr>
      <w:spacing w:before="120" w:after="120"/>
    </w:pPr>
    <w:rPr>
      <w:b/>
    </w:rPr>
  </w:style>
  <w:style w:type="paragraph" w:customStyle="1" w:styleId="1StrNN-1-4">
    <w:name w:val="1StrNN-1-4"/>
    <w:basedOn w:val="1StrNN-1-23"/>
    <w:rsid w:val="00FC5553"/>
    <w:pPr>
      <w:spacing w:before="800"/>
    </w:pPr>
  </w:style>
  <w:style w:type="paragraph" w:customStyle="1" w:styleId="1StrNN-2-4">
    <w:name w:val="1StrNN-2-4"/>
    <w:basedOn w:val="1StrNN-1-23"/>
    <w:rsid w:val="00FC5553"/>
  </w:style>
  <w:style w:type="paragraph" w:customStyle="1" w:styleId="1StrNN-3-4">
    <w:name w:val="1StrNN-3-4"/>
    <w:basedOn w:val="1StrNN-1-23"/>
    <w:rsid w:val="00FC5553"/>
    <w:pPr>
      <w:spacing w:before="460"/>
    </w:pPr>
  </w:style>
  <w:style w:type="paragraph" w:customStyle="1" w:styleId="1StrNN-4-4">
    <w:name w:val="1StrNN-4-4"/>
    <w:basedOn w:val="1StrNN-1-23"/>
    <w:rsid w:val="00FC5553"/>
    <w:pPr>
      <w:spacing w:before="340"/>
    </w:pPr>
  </w:style>
  <w:style w:type="paragraph" w:customStyle="1" w:styleId="ABCSeznamUS">
    <w:name w:val="ABC SeznamUS"/>
    <w:basedOn w:val="Textnormy"/>
    <w:rsid w:val="00FC5553"/>
    <w:pPr>
      <w:numPr>
        <w:numId w:val="5"/>
      </w:numPr>
      <w:tabs>
        <w:tab w:val="clear" w:pos="360"/>
      </w:tabs>
    </w:pPr>
    <w:rPr>
      <w:snapToGrid w:val="0"/>
      <w:lang w:val="en-US"/>
    </w:rPr>
  </w:style>
  <w:style w:type="paragraph" w:customStyle="1" w:styleId="TextnormyUS">
    <w:name w:val="Text normy US"/>
    <w:basedOn w:val="Textnormy"/>
    <w:autoRedefine/>
    <w:rsid w:val="00FC5553"/>
    <w:pPr>
      <w:spacing w:after="0"/>
    </w:pPr>
    <w:rPr>
      <w:noProof/>
    </w:rPr>
  </w:style>
  <w:style w:type="paragraph" w:customStyle="1" w:styleId="Textnormy1str">
    <w:name w:val="Text normy 1str"/>
    <w:basedOn w:val="Textnormy"/>
    <w:rsid w:val="00FC5553"/>
    <w:pPr>
      <w:jc w:val="left"/>
    </w:pPr>
  </w:style>
  <w:style w:type="paragraph" w:customStyle="1" w:styleId="1StrNN-4-3">
    <w:name w:val="1StrNN-4-3"/>
    <w:basedOn w:val="1StrNN-1-23"/>
    <w:rsid w:val="00FC5553"/>
    <w:pPr>
      <w:spacing w:before="160"/>
    </w:pPr>
  </w:style>
  <w:style w:type="paragraph" w:customStyle="1" w:styleId="Upozornn">
    <w:name w:val="Upozornění"/>
    <w:basedOn w:val="Normln"/>
    <w:rsid w:val="00FC5553"/>
    <w:pPr>
      <w:framePr w:w="9356" w:hSpace="142" w:wrap="around" w:hAnchor="margin" w:yAlign="bottom" w:anchorLock="1"/>
      <w:jc w:val="both"/>
    </w:pPr>
    <w:rPr>
      <w:sz w:val="18"/>
    </w:rPr>
  </w:style>
  <w:style w:type="character" w:customStyle="1" w:styleId="TextnormyChar1">
    <w:name w:val="Text normy Char1"/>
    <w:basedOn w:val="Standardnpsmoodstavce"/>
    <w:link w:val="Textnormy"/>
    <w:rsid w:val="00FC5553"/>
  </w:style>
  <w:style w:type="character" w:styleId="Hypertextovodkaz">
    <w:name w:val="Hyperlink"/>
    <w:unhideWhenUsed/>
    <w:rsid w:val="00FC5553"/>
    <w:rPr>
      <w:color w:val="0000FF"/>
      <w:u w:val="single"/>
    </w:rPr>
  </w:style>
  <w:style w:type="table" w:styleId="Mkatabulky">
    <w:name w:val="Table Grid"/>
    <w:basedOn w:val="Normlntabulka"/>
    <w:rsid w:val="00FC55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link w:val="Nadpis1"/>
    <w:rsid w:val="00FC5553"/>
    <w:rPr>
      <w:b/>
      <w:sz w:val="24"/>
    </w:rPr>
  </w:style>
  <w:style w:type="character" w:styleId="Odkaznakoment">
    <w:name w:val="annotation reference"/>
    <w:basedOn w:val="Standardnpsmoodstavce"/>
    <w:unhideWhenUsed/>
    <w:rsid w:val="00FC5553"/>
    <w:rPr>
      <w:sz w:val="16"/>
      <w:szCs w:val="16"/>
    </w:rPr>
  </w:style>
  <w:style w:type="paragraph" w:styleId="Textbubliny">
    <w:name w:val="Balloon Text"/>
    <w:basedOn w:val="Normln"/>
    <w:link w:val="TextbublinyChar"/>
    <w:rsid w:val="00FC5553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28489E"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FC5553"/>
  </w:style>
  <w:style w:type="character" w:customStyle="1" w:styleId="TextkomenteChar">
    <w:name w:val="Text komentáře Char"/>
    <w:basedOn w:val="Standardnpsmoodstavce"/>
    <w:link w:val="Textkomente"/>
    <w:rsid w:val="00FC5553"/>
  </w:style>
  <w:style w:type="character" w:customStyle="1" w:styleId="TextnormyCharChar">
    <w:name w:val="Text normy Char Char"/>
    <w:semiHidden/>
    <w:rsid w:val="00FC5553"/>
    <w:rPr>
      <w:rFonts w:ascii="Arial" w:hAnsi="Arial"/>
      <w:noProof w:val="0"/>
      <w:lang w:val="cs-CZ" w:eastAsia="cs-CZ" w:bidi="ar-SA"/>
    </w:rPr>
  </w:style>
  <w:style w:type="character" w:customStyle="1" w:styleId="ZkladntextChar">
    <w:name w:val="Základní text Char"/>
    <w:basedOn w:val="Standardnpsmoodstavce"/>
    <w:link w:val="Zkladntext"/>
    <w:semiHidden/>
    <w:rsid w:val="00FC5553"/>
  </w:style>
  <w:style w:type="paragraph" w:customStyle="1" w:styleId="NadpisObr">
    <w:name w:val="NadpisObr"/>
    <w:basedOn w:val="Nadpis4"/>
    <w:next w:val="Textnormy"/>
    <w:qFormat/>
    <w:rsid w:val="00FC5553"/>
    <w:pPr>
      <w:keepNext w:val="0"/>
      <w:keepLines w:val="0"/>
      <w:widowControl w:val="0"/>
      <w:jc w:val="center"/>
    </w:pPr>
  </w:style>
  <w:style w:type="paragraph" w:customStyle="1" w:styleId="NadpisTab">
    <w:name w:val="NadpisTab"/>
    <w:basedOn w:val="Nadpis4"/>
    <w:next w:val="Textnormy"/>
    <w:qFormat/>
    <w:rsid w:val="00FC5553"/>
    <w:pPr>
      <w:jc w:val="center"/>
    </w:pPr>
  </w:style>
  <w:style w:type="paragraph" w:customStyle="1" w:styleId="NadpisTabObr">
    <w:name w:val="NadpisTabObr"/>
    <w:basedOn w:val="Nadpislnku"/>
    <w:next w:val="Textnormy"/>
    <w:rsid w:val="00BE7844"/>
    <w:pPr>
      <w:keepNext w:val="0"/>
      <w:jc w:val="center"/>
    </w:pPr>
  </w:style>
  <w:style w:type="character" w:customStyle="1" w:styleId="NadpislnkuChar">
    <w:name w:val="Nadpis článku Char"/>
    <w:link w:val="Nadpislnku"/>
    <w:rsid w:val="00FC5553"/>
    <w:rPr>
      <w:b/>
    </w:rPr>
  </w:style>
  <w:style w:type="character" w:customStyle="1" w:styleId="SeznamvnormChar">
    <w:name w:val="Seznam v normě Char"/>
    <w:basedOn w:val="TextnormyChar1"/>
    <w:link w:val="Seznamvnorm"/>
    <w:rsid w:val="00082656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FC5553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FC5553"/>
    <w:rPr>
      <w:b/>
      <w:bCs/>
    </w:rPr>
  </w:style>
  <w:style w:type="character" w:styleId="Sledovanodkaz">
    <w:name w:val="FollowedHyperlink"/>
    <w:basedOn w:val="Standardnpsmoodstavce"/>
    <w:semiHidden/>
    <w:unhideWhenUsed/>
    <w:rsid w:val="00FC5553"/>
    <w:rPr>
      <w:color w:val="954F72" w:themeColor="followedHyperlink"/>
      <w:u w:val="single"/>
    </w:rPr>
  </w:style>
  <w:style w:type="paragraph" w:styleId="Revize">
    <w:name w:val="Revision"/>
    <w:hidden/>
    <w:uiPriority w:val="99"/>
    <w:semiHidden/>
    <w:rsid w:val="00A75A6A"/>
  </w:style>
  <w:style w:type="character" w:customStyle="1" w:styleId="cf01">
    <w:name w:val="cf01"/>
    <w:basedOn w:val="Standardnpsmoodstavce"/>
    <w:rsid w:val="00FC5553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586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genturacas.gov.cz/" TargetMode="External"/><Relationship Id="rId13" Type="http://schemas.openxmlformats.org/officeDocument/2006/relationships/footer" Target="footer2.xml"/><Relationship Id="rId18" Type="http://schemas.openxmlformats.org/officeDocument/2006/relationships/header" Target="header5.xml"/><Relationship Id="rId3" Type="http://schemas.openxmlformats.org/officeDocument/2006/relationships/styles" Target="styles.xml"/><Relationship Id="rId21" Type="http://schemas.openxmlformats.org/officeDocument/2006/relationships/header" Target="header6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header" Target="header4.xml"/><Relationship Id="rId2" Type="http://schemas.openxmlformats.org/officeDocument/2006/relationships/numbering" Target="numbering.xml"/><Relationship Id="rId16" Type="http://schemas.openxmlformats.org/officeDocument/2006/relationships/image" Target="media/image2.emf"/><Relationship Id="rId20" Type="http://schemas.openxmlformats.org/officeDocument/2006/relationships/footer" Target="footer5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23" Type="http://schemas.openxmlformats.org/officeDocument/2006/relationships/theme" Target="theme/theme1.xml"/><Relationship Id="rId10" Type="http://schemas.openxmlformats.org/officeDocument/2006/relationships/header" Target="header1.xml"/><Relationship Id="rId19" Type="http://schemas.openxmlformats.org/officeDocument/2006/relationships/footer" Target="footer4.xml"/><Relationship Id="rId4" Type="http://schemas.openxmlformats.org/officeDocument/2006/relationships/settings" Target="settings.xml"/><Relationship Id="rId9" Type="http://schemas.openxmlformats.org/officeDocument/2006/relationships/hyperlink" Target="https://eshop.agentura-cas.cz/" TargetMode="External"/><Relationship Id="rId14" Type="http://schemas.openxmlformats.org/officeDocument/2006/relationships/header" Target="header3.xml"/><Relationship Id="rId22" Type="http://schemas.openxmlformats.org/officeDocument/2006/relationships/fontTable" Target="fontTable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outska\AppData\Roaming\Microsoft\Templates\Normy25i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E7341C-0A19-45B9-8BE4-0B41B24E63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Normy25i.dotx</Template>
  <TotalTime>3</TotalTime>
  <Pages>7</Pages>
  <Words>1466</Words>
  <Characters>8655</Characters>
  <Application>Microsoft Office Word</Application>
  <DocSecurity>0</DocSecurity>
  <Lines>72</Lines>
  <Paragraphs>20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ČESKÁ TECHNICKÁ NORMA</vt:lpstr>
    </vt:vector>
  </TitlesOfParts>
  <Company>ÚNMZ</Company>
  <LinksUpToDate>false</LinksUpToDate>
  <CharactersWithSpaces>10101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ČESKÁ TECHNICKÁ NORMA</dc:title>
  <dc:subject/>
  <dc:creator>Koutská Miloslava</dc:creator>
  <cp:keywords/>
  <cp:lastModifiedBy>Koutská Miloslava</cp:lastModifiedBy>
  <cp:revision>5</cp:revision>
  <cp:lastPrinted>2020-10-29T07:20:00Z</cp:lastPrinted>
  <dcterms:created xsi:type="dcterms:W3CDTF">2024-08-19T09:57:00Z</dcterms:created>
  <dcterms:modified xsi:type="dcterms:W3CDTF">2025-02-04T08:14:00Z</dcterms:modified>
</cp:coreProperties>
</file>