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3D39F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0D6C7CA8" wp14:editId="15F6E072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811965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2C1A2373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AF23FC">
        <w:rPr>
          <w:sz w:val="16"/>
        </w:rPr>
        <w:t>07.100.30</w:t>
      </w:r>
      <w:r>
        <w:tab/>
      </w:r>
      <w:r>
        <w:tab/>
      </w:r>
      <w:r>
        <w:rPr>
          <w:b/>
        </w:rPr>
        <w:t xml:space="preserve">Měsíc </w:t>
      </w:r>
      <w:r w:rsidR="00AF23FC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0DF58B72" w14:textId="77777777" w:rsidTr="00AF23FC">
        <w:trPr>
          <w:cantSplit/>
          <w:trHeight w:val="1701"/>
        </w:trPr>
        <w:tc>
          <w:tcPr>
            <w:tcW w:w="7371" w:type="dxa"/>
          </w:tcPr>
          <w:p w14:paraId="01CEBE76" w14:textId="77777777" w:rsidR="00A83EAB" w:rsidRDefault="00AF23FC" w:rsidP="00AF23FC">
            <w:pPr>
              <w:pStyle w:val="1StrNN-X"/>
            </w:pPr>
            <w:r>
              <w:t xml:space="preserve">Mikrobiologie potravin a krmiv – </w:t>
            </w:r>
            <w:r>
              <w:br/>
              <w:t xml:space="preserve">Úprava analytických vzorků, příprava výchozí suspenze a desetinásobných ředění – </w:t>
            </w:r>
            <w:r>
              <w:br/>
              <w:t>Část 4: Specifické pokyny pro vzorky jiné než mléko a mléčné výrobky, maso a masné výrobky a ryby a rybí výrobky</w:t>
            </w:r>
          </w:p>
        </w:tc>
        <w:tc>
          <w:tcPr>
            <w:tcW w:w="2552" w:type="dxa"/>
          </w:tcPr>
          <w:p w14:paraId="736D5383" w14:textId="77777777" w:rsidR="00AF23FC" w:rsidRPr="001A03CB" w:rsidRDefault="00AF23FC" w:rsidP="00AF23FC">
            <w:pPr>
              <w:pStyle w:val="1StrCN"/>
              <w:rPr>
                <w:b w:val="0"/>
                <w:szCs w:val="32"/>
              </w:rPr>
            </w:pPr>
            <w:r>
              <w:t>ČSN</w:t>
            </w:r>
            <w:r>
              <w:br/>
              <w:t>EN ISO 6887-</w:t>
            </w:r>
            <w:r w:rsidRPr="00472C88">
              <w:rPr>
                <w:sz w:val="8"/>
                <w:szCs w:val="8"/>
                <w:vertAlign w:val="subscript"/>
              </w:rPr>
              <w:t xml:space="preserve"> </w:t>
            </w:r>
            <w:r>
              <w:t>4</w:t>
            </w:r>
            <w:r>
              <w:br/>
              <w:t>ZMĚNA A1</w:t>
            </w:r>
            <w:r>
              <w:br/>
            </w:r>
            <w:r>
              <w:br/>
            </w:r>
          </w:p>
          <w:p w14:paraId="4429AD98" w14:textId="77777777" w:rsidR="00A83EAB" w:rsidRDefault="00AF23FC" w:rsidP="00AF23FC">
            <w:pPr>
              <w:pStyle w:val="1StrTrZn"/>
            </w:pPr>
            <w:r w:rsidRPr="00A86D8E">
              <w:t>56 0102</w:t>
            </w:r>
          </w:p>
        </w:tc>
      </w:tr>
    </w:tbl>
    <w:p w14:paraId="1FF3451F" w14:textId="77777777" w:rsidR="00A83EAB" w:rsidRDefault="00AF23FC">
      <w:pPr>
        <w:pStyle w:val="Shodnost"/>
      </w:pPr>
      <w:r>
        <w:t>idt ISO 6887-4:2003/</w:t>
      </w:r>
      <w:r w:rsidRPr="00A64CC6">
        <w:t>Amd</w:t>
      </w:r>
      <w:r>
        <w:t>.1:201</w:t>
      </w:r>
      <w:r w:rsidR="00282114">
        <w:t>1</w:t>
      </w:r>
    </w:p>
    <w:p w14:paraId="52AF6C49" w14:textId="77777777" w:rsidR="00AF23FC" w:rsidRPr="002A6061" w:rsidRDefault="00AF23FC" w:rsidP="00AF23FC">
      <w:pPr>
        <w:pStyle w:val="Cizojazynnzev"/>
        <w:rPr>
          <w:lang w:val="cs-CZ"/>
        </w:rPr>
      </w:pPr>
      <w:r w:rsidRPr="002A6061">
        <w:rPr>
          <w:lang w:val="cs-CZ"/>
        </w:rPr>
        <w:t>Amendment</w:t>
      </w:r>
    </w:p>
    <w:p w14:paraId="2EDA04F0" w14:textId="77777777" w:rsidR="00AF23FC" w:rsidRPr="00C340EE" w:rsidRDefault="00AF23FC" w:rsidP="00AF23FC">
      <w:pPr>
        <w:pStyle w:val="Cizojazynnzev"/>
        <w:rPr>
          <w:lang w:val="fr-FR"/>
        </w:rPr>
      </w:pPr>
      <w:r w:rsidRPr="00C340EE">
        <w:rPr>
          <w:lang w:val="fr-FR"/>
        </w:rPr>
        <w:t>Amendement</w:t>
      </w:r>
    </w:p>
    <w:p w14:paraId="7CFC2B8C" w14:textId="77777777" w:rsidR="00AF23FC" w:rsidRPr="002A6061" w:rsidRDefault="00AF23FC" w:rsidP="00AF23FC">
      <w:pPr>
        <w:pStyle w:val="Cizojazynnzev"/>
        <w:spacing w:after="840"/>
        <w:rPr>
          <w:lang w:val="cs-CZ"/>
        </w:rPr>
      </w:pPr>
      <w:r w:rsidRPr="002A6061">
        <w:rPr>
          <w:rFonts w:cs="Arial"/>
          <w:lang w:val="cs-CZ"/>
        </w:rPr>
        <w:t>Ä</w:t>
      </w:r>
      <w:r w:rsidRPr="002A6061">
        <w:rPr>
          <w:lang w:val="cs-CZ"/>
        </w:rPr>
        <w:t>nderung</w:t>
      </w:r>
    </w:p>
    <w:p w14:paraId="711F9B2F" w14:textId="77777777" w:rsidR="00AF23FC" w:rsidRDefault="00AF23FC" w:rsidP="00AF23FC">
      <w:pPr>
        <w:pStyle w:val="Textnormy"/>
      </w:pPr>
      <w:r w:rsidRPr="00472C88">
        <w:rPr>
          <w:spacing w:val="-2"/>
        </w:rPr>
        <w:t>Tato změna ČSN EN ISO 6887-4:2004 je českou verzí změny EN ISO 6887-4:2003/A1:2011. Překlad byl zajištěn</w:t>
      </w:r>
      <w:r>
        <w:rPr>
          <w:spacing w:val="-2"/>
        </w:rPr>
        <w:t xml:space="preserve"> </w:t>
      </w:r>
      <w:r w:rsidRPr="00F26445">
        <w:rPr>
          <w:rFonts w:cs="Arial"/>
        </w:rPr>
        <w:t>Českou agenturou pro standardizaci</w:t>
      </w:r>
      <w:r>
        <w:t>. Má stejný status jako oficiální verze.</w:t>
      </w:r>
    </w:p>
    <w:p w14:paraId="649147B1" w14:textId="77777777" w:rsidR="00AF23FC" w:rsidRDefault="00AF23FC" w:rsidP="00AF23FC">
      <w:pPr>
        <w:pStyle w:val="Textnormy"/>
        <w:rPr>
          <w:lang w:val="en-GB"/>
        </w:rPr>
      </w:pPr>
      <w:r w:rsidRPr="00AF23FC">
        <w:rPr>
          <w:spacing w:val="-4"/>
          <w:lang w:val="en-GB"/>
        </w:rPr>
        <w:t xml:space="preserve">This Amendment to </w:t>
      </w:r>
      <w:r w:rsidRPr="00AF23FC">
        <w:rPr>
          <w:spacing w:val="-4"/>
        </w:rPr>
        <w:t>ČSN EN ISO 6887-4:2004</w:t>
      </w:r>
      <w:r w:rsidRPr="00AF23FC">
        <w:rPr>
          <w:spacing w:val="-4"/>
          <w:lang w:val="en-GB"/>
        </w:rPr>
        <w:t xml:space="preserve"> is the Czech version of the Amendment </w:t>
      </w:r>
      <w:r w:rsidRPr="00AF23FC">
        <w:rPr>
          <w:spacing w:val="-4"/>
        </w:rPr>
        <w:t>EN ISO 6887-4:2003/A1:2011.</w:t>
      </w:r>
      <w:r w:rsidRPr="004C4B06">
        <w:rPr>
          <w:lang w:val="en-GB"/>
        </w:rPr>
        <w:t xml:space="preserve"> </w:t>
      </w:r>
      <w:r w:rsidRPr="00101A35">
        <w:rPr>
          <w:lang w:val="en-GB"/>
        </w:rPr>
        <w:t xml:space="preserve">It was translated by </w:t>
      </w:r>
      <w:r>
        <w:rPr>
          <w:lang w:val="en-GB"/>
        </w:rPr>
        <w:t xml:space="preserve">the </w:t>
      </w:r>
      <w:r w:rsidR="00B07887">
        <w:rPr>
          <w:rFonts w:ascii="Helv" w:hAnsi="Helv" w:cs="Helv"/>
          <w:color w:val="000000"/>
        </w:rPr>
        <w:t>Czech Standardization Agency</w:t>
      </w:r>
      <w:r w:rsidRPr="00101A35">
        <w:rPr>
          <w:lang w:val="en-GB"/>
        </w:rPr>
        <w:t>. It has the same status as the official version.</w:t>
      </w:r>
    </w:p>
    <w:p w14:paraId="111010D2" w14:textId="77777777" w:rsidR="0018490E" w:rsidRDefault="0018490E" w:rsidP="0018490E">
      <w:pPr>
        <w:pStyle w:val="Nadpiskapitoly"/>
      </w:pPr>
      <w:r w:rsidRPr="00CA77DE">
        <w:t>Národní předmluva</w:t>
      </w:r>
    </w:p>
    <w:p w14:paraId="390751CD" w14:textId="77777777" w:rsidR="0018490E" w:rsidRDefault="0018490E" w:rsidP="0018490E">
      <w:pPr>
        <w:pStyle w:val="Nadpislnku"/>
      </w:pPr>
      <w:r w:rsidRPr="00AC0FA5">
        <w:t xml:space="preserve">Vypracování </w:t>
      </w:r>
      <w:r>
        <w:t xml:space="preserve">změny </w:t>
      </w:r>
      <w:r w:rsidRPr="00AC0FA5">
        <w:t>normy</w:t>
      </w:r>
    </w:p>
    <w:p w14:paraId="68DA0408" w14:textId="4638BE97" w:rsidR="0018490E" w:rsidRDefault="006518A3" w:rsidP="0018490E">
      <w:pPr>
        <w:pStyle w:val="Textnormy"/>
        <w:rPr>
          <w:bCs/>
          <w:i/>
          <w:iCs/>
        </w:rPr>
      </w:pPr>
      <w:r w:rsidRPr="006518A3">
        <w:t>Zpracovatel odborného překladu</w:t>
      </w:r>
      <w:r w:rsidR="0018490E" w:rsidRPr="0018490E">
        <w:t>: RNDr. Ljuba Schlemmerová, CSc., IČ</w:t>
      </w:r>
      <w:r w:rsidR="00B979BB">
        <w:t>O</w:t>
      </w:r>
      <w:r w:rsidR="0018490E" w:rsidRPr="0018490E">
        <w:t xml:space="preserve"> 43060927</w:t>
      </w:r>
    </w:p>
    <w:p w14:paraId="0ED98997" w14:textId="24EE73B6" w:rsidR="0018490E" w:rsidRPr="00453580" w:rsidRDefault="0018490E" w:rsidP="0018490E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27021F">
          <w:rPr>
            <w:rStyle w:val="Hypertextovodkaz"/>
          </w:rPr>
          <w:t>Česká agentura pro standardizaci, státní příspěvková organizace</w:t>
        </w:r>
      </w:hyperlink>
    </w:p>
    <w:p w14:paraId="4A8021CC" w14:textId="543437D7" w:rsidR="0018490E" w:rsidRDefault="0018490E" w:rsidP="0018490E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27021F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309D74F0" w14:textId="77777777" w:rsidR="0018490E" w:rsidRDefault="0018490E" w:rsidP="0018490E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43A62395" w14:textId="77777777" w:rsidR="0018490E" w:rsidRDefault="0018490E" w:rsidP="00AF23FC">
      <w:pPr>
        <w:pStyle w:val="Textnormy"/>
        <w:rPr>
          <w:lang w:val="en-GB"/>
        </w:rPr>
      </w:pPr>
    </w:p>
    <w:p w14:paraId="3B1DB99B" w14:textId="77777777" w:rsidR="00A83EAB" w:rsidRDefault="00A83EAB">
      <w:pPr>
        <w:pStyle w:val="Textnormy"/>
        <w:tabs>
          <w:tab w:val="right" w:pos="9923"/>
        </w:tabs>
      </w:pPr>
    </w:p>
    <w:p w14:paraId="7E6641E0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33FA3506" w14:textId="77777777" w:rsidR="00AF23FC" w:rsidRDefault="00AF23FC" w:rsidP="00AF23FC">
      <w:pPr>
        <w:pStyle w:val="EvropNorma"/>
        <w:tabs>
          <w:tab w:val="clear" w:pos="8505"/>
          <w:tab w:val="left" w:pos="7230"/>
        </w:tabs>
        <w:rPr>
          <w:b w:val="0"/>
          <w:kern w:val="0"/>
          <w:sz w:val="20"/>
        </w:rPr>
      </w:pPr>
      <w:r>
        <w:rPr>
          <w:kern w:val="0"/>
        </w:rPr>
        <w:lastRenderedPageBreak/>
        <w:t xml:space="preserve">EVROPSKÁ NORMA </w:t>
      </w:r>
      <w:r>
        <w:rPr>
          <w:kern w:val="0"/>
        </w:rPr>
        <w:tab/>
      </w:r>
      <w:r>
        <w:t>EN ISO 6887-</w:t>
      </w:r>
      <w:r w:rsidRPr="00472C88">
        <w:rPr>
          <w:sz w:val="8"/>
          <w:szCs w:val="8"/>
          <w:vertAlign w:val="subscript"/>
        </w:rPr>
        <w:t xml:space="preserve"> </w:t>
      </w:r>
      <w:r>
        <w:t>4:2003/A1</w:t>
      </w:r>
      <w:r>
        <w:br/>
      </w:r>
      <w:r>
        <w:rPr>
          <w:kern w:val="0"/>
        </w:rPr>
        <w:t>EUROPEAN STANDARD</w:t>
      </w:r>
      <w:r>
        <w:rPr>
          <w:kern w:val="0"/>
        </w:rPr>
        <w:br/>
        <w:t>NORME EUROPÉENNE</w:t>
      </w:r>
      <w:r>
        <w:rPr>
          <w:kern w:val="0"/>
        </w:rPr>
        <w:br/>
        <w:t>EUROPÄISCHE NORM</w:t>
      </w:r>
      <w:r>
        <w:rPr>
          <w:kern w:val="0"/>
        </w:rPr>
        <w:tab/>
      </w:r>
      <w:r>
        <w:rPr>
          <w:b w:val="0"/>
          <w:kern w:val="0"/>
          <w:sz w:val="20"/>
        </w:rPr>
        <w:t>Říjen 2011</w:t>
      </w:r>
    </w:p>
    <w:p w14:paraId="20D0EA65" w14:textId="77777777" w:rsidR="00AF23FC" w:rsidRDefault="00AF23FC" w:rsidP="00AF23FC">
      <w:pPr>
        <w:pStyle w:val="ICS"/>
        <w:rPr>
          <w:kern w:val="0"/>
        </w:rPr>
      </w:pPr>
      <w:r>
        <w:rPr>
          <w:kern w:val="0"/>
        </w:rPr>
        <w:t>ICS 07.100.30</w:t>
      </w:r>
    </w:p>
    <w:p w14:paraId="09BCD58C" w14:textId="77777777" w:rsidR="00AF23FC" w:rsidRPr="001A03CB" w:rsidRDefault="00AF23FC" w:rsidP="00AF23FC">
      <w:pPr>
        <w:pStyle w:val="NzNorCZ"/>
      </w:pPr>
      <w:r>
        <w:t xml:space="preserve">Mikrobiologie potravin a krmiv – Úprava analytických vzorků, příprava výchozí suspenze a desetinásobných ředění – </w:t>
      </w:r>
      <w:r>
        <w:br/>
        <w:t xml:space="preserve">Část 4: Specifické pokyny pro vzorky jiné než mléko a mléčné výrobky, </w:t>
      </w:r>
      <w:r>
        <w:br/>
        <w:t>maso a masné výrobky a ryby a rybí výrobky</w:t>
      </w:r>
      <w:r>
        <w:br/>
      </w:r>
      <w:r w:rsidRPr="001A03CB">
        <w:t>(ISO 6887-4:2003/Amd.1:2011)</w:t>
      </w:r>
    </w:p>
    <w:p w14:paraId="2C591FD2" w14:textId="77777777" w:rsidR="00AF23FC" w:rsidRPr="00A86D8E" w:rsidRDefault="00AF23FC" w:rsidP="00AF23FC">
      <w:pPr>
        <w:pStyle w:val="NzNorUS"/>
        <w:rPr>
          <w:lang w:val="en-US"/>
        </w:rPr>
      </w:pPr>
      <w:r w:rsidRPr="00385296">
        <w:rPr>
          <w:lang w:val="cs-CZ"/>
        </w:rPr>
        <w:t>Microbiology of food and animal feeding stuffs – Preparation of test samples, initial suspension and decimal dilutions for mic</w:t>
      </w:r>
      <w:r w:rsidRPr="00F536C2">
        <w:t>robiological examination</w:t>
      </w:r>
      <w:r>
        <w:t xml:space="preserve"> – </w:t>
      </w:r>
      <w:r>
        <w:br/>
      </w:r>
      <w:r w:rsidRPr="00F536C2">
        <w:t>Part 4:</w:t>
      </w:r>
      <w:r>
        <w:t xml:space="preserve"> </w:t>
      </w:r>
      <w:r w:rsidRPr="00F536C2">
        <w:t>Specific rules for the preparation of products other than milk and milk products, meat and meat products, and fish and fishery products</w:t>
      </w:r>
      <w:r>
        <w:t xml:space="preserve"> </w:t>
      </w:r>
      <w:r>
        <w:br/>
      </w:r>
      <w:r w:rsidRPr="00A86D8E">
        <w:rPr>
          <w:lang w:val="en-US"/>
        </w:rPr>
        <w:t>(ISO 6887-4:2003/Amd.1:2011)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1"/>
      </w:tblGrid>
      <w:tr w:rsidR="00AF23FC" w14:paraId="495CA4F7" w14:textId="77777777" w:rsidTr="00903591">
        <w:trPr>
          <w:jc w:val="center"/>
        </w:trPr>
        <w:tc>
          <w:tcPr>
            <w:tcW w:w="4961" w:type="dxa"/>
          </w:tcPr>
          <w:p w14:paraId="72268B76" w14:textId="77777777" w:rsidR="00AF23FC" w:rsidRDefault="00AF23FC" w:rsidP="00903591">
            <w:pPr>
              <w:pStyle w:val="NzNorFraGer"/>
              <w:tabs>
                <w:tab w:val="clear" w:pos="4536"/>
              </w:tabs>
              <w:ind w:right="141"/>
            </w:pPr>
            <w:r w:rsidRPr="00F536C2">
              <w:rPr>
                <w:lang w:val="fr-FR"/>
              </w:rPr>
              <w:t>Microbiologie des aliments</w:t>
            </w:r>
            <w:r>
              <w:rPr>
                <w:lang w:val="fr-FR"/>
              </w:rPr>
              <w:t xml:space="preserve"> – </w:t>
            </w:r>
            <w:r w:rsidRPr="00F536C2">
              <w:rPr>
                <w:lang w:val="fr-FR"/>
              </w:rPr>
              <w:t xml:space="preserve">Préparation </w:t>
            </w:r>
            <w:r>
              <w:rPr>
                <w:lang w:val="fr-FR"/>
              </w:rPr>
              <w:br/>
            </w:r>
            <w:r w:rsidRPr="00F536C2">
              <w:rPr>
                <w:lang w:val="fr-FR"/>
              </w:rPr>
              <w:t>des échantillons, de la suspension m</w:t>
            </w:r>
            <w:r w:rsidRPr="00F536C2">
              <w:rPr>
                <w:rFonts w:cs="Arial"/>
                <w:lang w:val="fr-FR"/>
              </w:rPr>
              <w:t>è</w:t>
            </w:r>
            <w:r w:rsidRPr="00F536C2">
              <w:rPr>
                <w:lang w:val="fr-FR"/>
              </w:rPr>
              <w:t xml:space="preserve">re </w:t>
            </w:r>
            <w:r>
              <w:rPr>
                <w:lang w:val="fr-FR"/>
              </w:rPr>
              <w:br/>
            </w:r>
            <w:r w:rsidRPr="00F536C2">
              <w:rPr>
                <w:lang w:val="fr-FR"/>
              </w:rPr>
              <w:t>et des dilutions décimales en vue de l’examen microbiologique</w:t>
            </w:r>
            <w:r>
              <w:rPr>
                <w:lang w:val="fr-FR"/>
              </w:rPr>
              <w:t xml:space="preserve"> – </w:t>
            </w:r>
            <w:r>
              <w:rPr>
                <w:lang w:val="fr-FR"/>
              </w:rPr>
              <w:br/>
            </w:r>
            <w:r w:rsidRPr="00F536C2">
              <w:rPr>
                <w:lang w:val="fr-FR"/>
              </w:rPr>
              <w:t>Partie 4: R</w:t>
            </w:r>
            <w:r w:rsidRPr="00F536C2">
              <w:rPr>
                <w:rFonts w:cs="Arial"/>
                <w:lang w:val="fr-FR"/>
              </w:rPr>
              <w:t>è</w:t>
            </w:r>
            <w:r w:rsidRPr="00F536C2">
              <w:rPr>
                <w:lang w:val="fr-FR"/>
              </w:rPr>
              <w:t>gles sp</w:t>
            </w:r>
            <w:r>
              <w:rPr>
                <w:lang w:val="fr-FR"/>
              </w:rPr>
              <w:t>é</w:t>
            </w:r>
            <w:r w:rsidRPr="00F536C2">
              <w:rPr>
                <w:lang w:val="fr-FR"/>
              </w:rPr>
              <w:t xml:space="preserve">cifiques pour la préparation </w:t>
            </w:r>
            <w:r>
              <w:rPr>
                <w:lang w:val="fr-FR"/>
              </w:rPr>
              <w:br/>
            </w:r>
            <w:r w:rsidRPr="00F536C2">
              <w:rPr>
                <w:lang w:val="fr-FR"/>
              </w:rPr>
              <w:t xml:space="preserve">de produits autres que les produits laitiers, </w:t>
            </w:r>
            <w:r>
              <w:rPr>
                <w:lang w:val="fr-FR"/>
              </w:rPr>
              <w:br/>
            </w:r>
            <w:r w:rsidRPr="00F536C2">
              <w:rPr>
                <w:lang w:val="fr-FR"/>
              </w:rPr>
              <w:t>les produits carnés et les produits de la p</w:t>
            </w:r>
            <w:r w:rsidRPr="00F536C2">
              <w:rPr>
                <w:rFonts w:cs="Arial"/>
                <w:lang w:val="fr-FR"/>
              </w:rPr>
              <w:t>ê</w:t>
            </w:r>
            <w:r w:rsidRPr="00F536C2">
              <w:rPr>
                <w:lang w:val="fr-FR"/>
              </w:rPr>
              <w:t>che</w:t>
            </w:r>
            <w:r>
              <w:rPr>
                <w:lang w:val="fr-FR"/>
              </w:rPr>
              <w:t xml:space="preserve"> </w:t>
            </w:r>
            <w:r>
              <w:rPr>
                <w:lang w:val="fr-FR"/>
              </w:rPr>
              <w:br/>
              <w:t>(ISO 6887-4:2003/Amd.1:2011)</w:t>
            </w:r>
          </w:p>
        </w:tc>
        <w:tc>
          <w:tcPr>
            <w:tcW w:w="4961" w:type="dxa"/>
          </w:tcPr>
          <w:p w14:paraId="4BC11558" w14:textId="77777777" w:rsidR="00AF23FC" w:rsidRDefault="00AF23FC" w:rsidP="00903591">
            <w:pPr>
              <w:pStyle w:val="NzNorFraGer"/>
              <w:tabs>
                <w:tab w:val="clear" w:pos="4536"/>
              </w:tabs>
            </w:pPr>
            <w:r w:rsidRPr="00F536C2">
              <w:rPr>
                <w:lang w:val="de-DE"/>
              </w:rPr>
              <w:t>Mikrobiologie von Lebensmitteln und Futtermit</w:t>
            </w:r>
            <w:r>
              <w:rPr>
                <w:lang w:val="de-DE"/>
              </w:rPr>
              <w:t xml:space="preserve">teln – </w:t>
            </w:r>
            <w:r w:rsidRPr="00F536C2">
              <w:rPr>
                <w:lang w:val="de-DE"/>
              </w:rPr>
              <w:t>Vorbereitung von Untersuchungsproben</w:t>
            </w:r>
            <w:r>
              <w:rPr>
                <w:lang w:val="de-DE"/>
              </w:rPr>
              <w:t xml:space="preserve"> </w:t>
            </w:r>
            <w:r>
              <w:rPr>
                <w:lang w:val="de-DE"/>
              </w:rPr>
              <w:br/>
              <w:t>und Herstellung</w:t>
            </w:r>
            <w:r w:rsidRPr="00F536C2">
              <w:rPr>
                <w:lang w:val="de-DE"/>
              </w:rPr>
              <w:t xml:space="preserve"> von der Erstverd</w:t>
            </w:r>
            <w:r w:rsidRPr="00F536C2">
              <w:rPr>
                <w:lang w:val="de-DE"/>
              </w:rPr>
              <w:sym w:font="Arial" w:char="00FC"/>
            </w:r>
            <w:r w:rsidRPr="00F536C2">
              <w:rPr>
                <w:lang w:val="de-DE"/>
              </w:rPr>
              <w:t xml:space="preserve">nnungen </w:t>
            </w:r>
            <w:r>
              <w:rPr>
                <w:lang w:val="de-DE"/>
              </w:rPr>
              <w:br/>
            </w:r>
            <w:r w:rsidRPr="00F536C2">
              <w:rPr>
                <w:lang w:val="de-DE"/>
              </w:rPr>
              <w:t>und von Dezimalverd</w:t>
            </w:r>
            <w:r w:rsidRPr="00F536C2">
              <w:rPr>
                <w:lang w:val="de-DE"/>
              </w:rPr>
              <w:sym w:font="Arial" w:char="00FC"/>
            </w:r>
            <w:r w:rsidRPr="00F536C2">
              <w:rPr>
                <w:lang w:val="de-DE"/>
              </w:rPr>
              <w:t>nnungen f</w:t>
            </w:r>
            <w:r w:rsidRPr="00F536C2">
              <w:rPr>
                <w:lang w:val="de-DE"/>
              </w:rPr>
              <w:sym w:font="Arial" w:char="00FC"/>
            </w:r>
            <w:r w:rsidRPr="00F536C2">
              <w:rPr>
                <w:lang w:val="de-DE"/>
              </w:rPr>
              <w:t>r mikrobiologische Untersuchungen</w:t>
            </w:r>
            <w:r>
              <w:rPr>
                <w:lang w:val="de-DE"/>
              </w:rPr>
              <w:t xml:space="preserve"> – </w:t>
            </w:r>
            <w:r>
              <w:rPr>
                <w:lang w:val="de-DE"/>
              </w:rPr>
              <w:br/>
            </w:r>
            <w:r w:rsidRPr="00F536C2">
              <w:rPr>
                <w:lang w:val="de-DE"/>
              </w:rPr>
              <w:t>Teil 4:</w:t>
            </w:r>
            <w:r>
              <w:rPr>
                <w:lang w:val="de-DE"/>
              </w:rPr>
              <w:t xml:space="preserve"> </w:t>
            </w:r>
            <w:r w:rsidRPr="00F536C2">
              <w:rPr>
                <w:lang w:val="de-DE"/>
              </w:rPr>
              <w:t>Spezifische</w:t>
            </w:r>
            <w:r>
              <w:rPr>
                <w:lang w:val="de-DE"/>
              </w:rPr>
              <w:t xml:space="preserve"> </w:t>
            </w:r>
            <w:r w:rsidRPr="00F536C2">
              <w:rPr>
                <w:lang w:val="de-DE"/>
              </w:rPr>
              <w:t>Regeln f</w:t>
            </w:r>
            <w:r w:rsidRPr="00F536C2">
              <w:rPr>
                <w:lang w:val="de-DE"/>
              </w:rPr>
              <w:sym w:font="Arial" w:char="00FC"/>
            </w:r>
            <w:r w:rsidRPr="00F536C2">
              <w:rPr>
                <w:lang w:val="de-DE"/>
              </w:rPr>
              <w:t xml:space="preserve">r die Vorbereitung von anderen Erzeugnissen als Milch und Milcherzeugnisse, </w:t>
            </w:r>
            <w:r w:rsidRPr="00DC3E67">
              <w:rPr>
                <w:spacing w:val="-8"/>
                <w:lang w:val="de-DE"/>
              </w:rPr>
              <w:t>Fleisch und Fleischerzeugnisse, Fisch und Fischerzeugnisse</w:t>
            </w:r>
            <w:r>
              <w:rPr>
                <w:lang w:val="de-DE"/>
              </w:rPr>
              <w:t xml:space="preserve"> </w:t>
            </w:r>
            <w:r>
              <w:rPr>
                <w:lang w:val="de-DE"/>
              </w:rPr>
              <w:br/>
            </w:r>
            <w:r w:rsidRPr="00126BE1">
              <w:rPr>
                <w:lang w:val="de-DE"/>
              </w:rPr>
              <w:t>(ISO</w:t>
            </w:r>
            <w:r>
              <w:rPr>
                <w:lang w:val="de-DE"/>
              </w:rPr>
              <w:t> 6887-4:2003/Amd.</w:t>
            </w:r>
            <w:r w:rsidRPr="00126BE1">
              <w:rPr>
                <w:lang w:val="de-DE"/>
              </w:rPr>
              <w:t>1:2011)</w:t>
            </w:r>
          </w:p>
        </w:tc>
      </w:tr>
    </w:tbl>
    <w:p w14:paraId="023162F6" w14:textId="77777777" w:rsidR="00AF23FC" w:rsidRPr="00283AEB" w:rsidRDefault="00AF23FC" w:rsidP="00AF23FC">
      <w:pPr>
        <w:pStyle w:val="Textnormy"/>
        <w:rPr>
          <w:u w:val="single"/>
        </w:rPr>
      </w:pPr>
      <w:r w:rsidRPr="00283AEB">
        <w:t>Tato změna A1 mění evropskou normu EN ISO 6887-4:2003; byla schválena CEN dne 2011-09-30.</w:t>
      </w:r>
    </w:p>
    <w:p w14:paraId="3BAE38EE" w14:textId="77777777" w:rsidR="00AF23FC" w:rsidRPr="00283AEB" w:rsidRDefault="00AF23FC" w:rsidP="00AF23FC">
      <w:pPr>
        <w:pStyle w:val="Textnormy"/>
      </w:pPr>
      <w:r w:rsidRPr="00283AEB">
        <w:t xml:space="preserve">Členové CEN jsou povinni splnit vnitřní předpisy CEN/CENELEC, v nichž jsou stanoveny podmínky, za kterých se této změně bez jakýchkoliv modifikací uděluje status národní normy. Aktualizované seznamy a bibliografické citace týkající se těchto národních norem lze obdržet na vyžádání v Řídicím centru CEN-CENELEC nebo </w:t>
      </w:r>
      <w:r w:rsidR="00283AEB">
        <w:br/>
      </w:r>
      <w:r w:rsidRPr="00283AEB">
        <w:t>u kteréhokoliv člena CEN.</w:t>
      </w:r>
    </w:p>
    <w:p w14:paraId="25CAD9D5" w14:textId="77777777" w:rsidR="00AF23FC" w:rsidRPr="00283AEB" w:rsidRDefault="00AF23FC" w:rsidP="00AF23FC">
      <w:pPr>
        <w:pStyle w:val="Textnormy"/>
      </w:pPr>
      <w:r w:rsidRPr="00283AEB">
        <w:t>Tato změna existuje ve třech oficiálních verzích (anglické, francouzské, německé). Verze v každém jiném jazyce přeložená členem CEN do jeho vlastníh</w:t>
      </w:r>
      <w:r w:rsidR="00283AEB">
        <w:t xml:space="preserve">o jazyka, za kterou zodpovídá a </w:t>
      </w:r>
      <w:r w:rsidRPr="00283AEB">
        <w:t xml:space="preserve">kterou notifikuje Řídicímu centru </w:t>
      </w:r>
      <w:r w:rsidR="00283AEB">
        <w:br/>
      </w:r>
      <w:r w:rsidRPr="00283AEB">
        <w:t>CEN-CENELEC, má stejný status jako oficiální verze.</w:t>
      </w:r>
    </w:p>
    <w:p w14:paraId="721382EA" w14:textId="77777777" w:rsidR="00AF23FC" w:rsidRPr="00283AEB" w:rsidRDefault="008C5C24" w:rsidP="00AF23FC">
      <w:pPr>
        <w:pStyle w:val="Textnormy"/>
      </w:pPr>
      <w:r w:rsidRPr="00AC0FA5">
        <w:t xml:space="preserve">Členy CEN jsou národní normalizační orgány Belgie, Bulharska, České republiky, Dánska, Estonska, Finska, Francie, Chorvatska, Irska, Islandu, Itálie, Kypru, Litvy, Lotyšska, Lucemburska, Maďarska, Malty, Německa, </w:t>
      </w:r>
      <w:r>
        <w:br/>
      </w:r>
      <w:r w:rsidRPr="00D7418E">
        <w:rPr>
          <w:spacing w:val="-3"/>
        </w:rPr>
        <w:t>Nizozemska, Norska, Polska, Portugalska, Rakouska, Republiky Severní Makedonie, Rumunska, Řecka, Slovenska</w:t>
      </w:r>
      <w:r w:rsidRPr="00AC0FA5">
        <w:t xml:space="preserve">, Slovinska, Spojeného království, </w:t>
      </w:r>
      <w:r>
        <w:t xml:space="preserve">Srbska, </w:t>
      </w:r>
      <w:r w:rsidRPr="00AC0FA5">
        <w:t>Španělska, Švédska, Švýcarska a Turecka.</w:t>
      </w:r>
    </w:p>
    <w:p w14:paraId="7192303C" w14:textId="77777777" w:rsidR="00AF23FC" w:rsidRDefault="00AF23FC" w:rsidP="00AF23FC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>
        <w:t xml:space="preserve"> </w:t>
      </w:r>
      <w:r w:rsidRPr="00AA7CB9">
        <w:rPr>
          <w:noProof/>
        </w:rPr>
        <w:drawing>
          <wp:inline distT="0" distB="0" distL="0" distR="0" wp14:anchorId="3B0D3DB8" wp14:editId="0605A08D">
            <wp:extent cx="1013460" cy="807720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105156ED" w14:textId="77777777" w:rsidR="00AF23FC" w:rsidRDefault="00AF23FC" w:rsidP="00AF23FC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</w:t>
      </w:r>
    </w:p>
    <w:p w14:paraId="1B806F95" w14:textId="77777777" w:rsidR="00AF23FC" w:rsidRDefault="00AF23FC" w:rsidP="00AF23FC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Standardization</w:t>
      </w:r>
    </w:p>
    <w:p w14:paraId="2945646C" w14:textId="77777777" w:rsidR="00AF23FC" w:rsidRDefault="00AF23FC" w:rsidP="00AF23FC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</w:t>
      </w:r>
    </w:p>
    <w:p w14:paraId="662A4D09" w14:textId="77777777" w:rsidR="00AF23FC" w:rsidRDefault="00AF23FC" w:rsidP="00AF23FC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Normung</w:t>
      </w:r>
    </w:p>
    <w:p w14:paraId="7FDA4F3F" w14:textId="77777777" w:rsidR="00AF23FC" w:rsidRDefault="00AF23FC" w:rsidP="00AF23FC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Pr="00F26445">
        <w:rPr>
          <w:rFonts w:cs="Arial"/>
          <w:b/>
          <w:color w:val="000000"/>
        </w:rPr>
        <w:t>Rue de la Science 23, B-1040 Brusel</w:t>
      </w:r>
    </w:p>
    <w:p w14:paraId="751F2330" w14:textId="77777777" w:rsidR="00AF23FC" w:rsidRDefault="00AF23FC" w:rsidP="00AF23FC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>
        <w:sym w:font="Times New Roman" w:char="00A9"/>
      </w:r>
      <w:r>
        <w:t xml:space="preserve"> 2011 CEN</w:t>
      </w:r>
      <w:r>
        <w:tab/>
        <w:t xml:space="preserve">Veškerá práva pro využití v jakékoliv formě a jakýmikoliv prostředky </w:t>
      </w:r>
      <w:r>
        <w:tab/>
        <w:t>Ref. č. EN ISO 6887-4:2003/A1:2011 E</w:t>
      </w:r>
      <w:r>
        <w:br/>
        <w:t>jsou celosvětově vyhrazena národním členům CEN.</w:t>
      </w:r>
    </w:p>
    <w:p w14:paraId="4695D9A7" w14:textId="77777777" w:rsidR="00AF23FC" w:rsidRDefault="00AF23FC" w:rsidP="00AF23FC">
      <w:pPr>
        <w:pStyle w:val="Nadpiskapitoly"/>
        <w:pageBreakBefore/>
        <w:spacing w:before="0"/>
        <w:outlineLvl w:val="0"/>
      </w:pPr>
      <w:r>
        <w:lastRenderedPageBreak/>
        <w:t>Evropská předmluva</w:t>
      </w:r>
    </w:p>
    <w:p w14:paraId="7DCBC730" w14:textId="77777777" w:rsidR="00AF23FC" w:rsidRDefault="00AF23FC" w:rsidP="00AF23FC">
      <w:pPr>
        <w:pStyle w:val="Textnormy"/>
      </w:pPr>
      <w:r w:rsidRPr="0029126E">
        <w:rPr>
          <w:spacing w:val="-5"/>
        </w:rPr>
        <w:t>Tento dokument (EN ISO 6887-4:2003/A1:2011) vypracovala technická komise ISO/TC 34</w:t>
      </w:r>
      <w:r w:rsidRPr="0029126E">
        <w:rPr>
          <w:i/>
          <w:spacing w:val="-5"/>
        </w:rPr>
        <w:t xml:space="preserve"> Zemědělské potravinářské</w:t>
      </w:r>
      <w:r>
        <w:rPr>
          <w:i/>
        </w:rPr>
        <w:t xml:space="preserve"> výrobky</w:t>
      </w:r>
      <w:r>
        <w:t xml:space="preserve"> ve spolupráci s technickou komisí CEN/TC 275 </w:t>
      </w:r>
      <w:r>
        <w:rPr>
          <w:i/>
        </w:rPr>
        <w:t>Analýza potravin – Horizontální metody,</w:t>
      </w:r>
      <w:r>
        <w:t xml:space="preserve"> jejíž sekretariát </w:t>
      </w:r>
      <w:r w:rsidRPr="00CA77DE">
        <w:t>zajiš</w:t>
      </w:r>
      <w:r>
        <w:t>ťuje DIN.</w:t>
      </w:r>
    </w:p>
    <w:p w14:paraId="0DA56F62" w14:textId="77777777" w:rsidR="00AF23FC" w:rsidRPr="003E032F" w:rsidRDefault="00AF23FC" w:rsidP="00AF23FC">
      <w:pPr>
        <w:pStyle w:val="Textnormy"/>
      </w:pPr>
      <w:r w:rsidRPr="003E032F">
        <w:t>Této evropské normě je nutno nejpozději do dubna 2012 udělit status národní normy, a to buď vydáním identického textu, nebo schválením k přímému používání, a národní normy, které jsou s ní v rozporu, je nutno zrušit nejpozději do dubna 2012.</w:t>
      </w:r>
    </w:p>
    <w:p w14:paraId="1EAEA84B" w14:textId="77777777" w:rsidR="00AF23FC" w:rsidRDefault="00AF23FC" w:rsidP="00AF23FC">
      <w:pPr>
        <w:pStyle w:val="Textnormy"/>
      </w:pPr>
      <w:r>
        <w:t>Upozorňuje se</w:t>
      </w:r>
      <w:r w:rsidRPr="00CA77DE">
        <w:t xml:space="preserve"> </w:t>
      </w:r>
      <w:r>
        <w:t xml:space="preserve">na </w:t>
      </w:r>
      <w:r w:rsidRPr="00CA77DE">
        <w:t>možnost, že některé prvk</w:t>
      </w:r>
      <w:r>
        <w:t>y</w:t>
      </w:r>
      <w:r w:rsidRPr="00CA77DE">
        <w:t xml:space="preserve"> tohoto dokumentu mohou být předmětem patentových práv. CEN </w:t>
      </w:r>
      <w:r>
        <w:t>nelze</w:t>
      </w:r>
      <w:r w:rsidRPr="00CA77DE">
        <w:t xml:space="preserve"> čin</w:t>
      </w:r>
      <w:r>
        <w:t>it</w:t>
      </w:r>
      <w:r w:rsidRPr="00CA77DE">
        <w:t xml:space="preserve"> odpovědným za identifikaci </w:t>
      </w:r>
      <w:r>
        <w:t>jakéhokoliv</w:t>
      </w:r>
      <w:r w:rsidRPr="00CA77DE">
        <w:t xml:space="preserve"> nebo všech patentových práv.</w:t>
      </w:r>
    </w:p>
    <w:p w14:paraId="1A7DA0CD" w14:textId="77777777" w:rsidR="00A540A5" w:rsidRDefault="00A540A5" w:rsidP="00A540A5">
      <w:pPr>
        <w:autoSpaceDE w:val="0"/>
        <w:autoSpaceDN w:val="0"/>
        <w:adjustRightInd w:val="0"/>
        <w:rPr>
          <w:rFonts w:ascii="ArialMT" w:hAnsi="ArialMT" w:cs="ArialMT"/>
        </w:rPr>
      </w:pPr>
      <w:r>
        <w:rPr>
          <w:rFonts w:ascii="ArialMT" w:hAnsi="ArialMT" w:cs="ArialMT"/>
        </w:rPr>
        <w:t>Jakákoli zpětná vazba a otázky týkající se tohoto dokumentu mají být adresovány národnímu normalizačnímu</w:t>
      </w:r>
    </w:p>
    <w:p w14:paraId="478BC305" w14:textId="608E9C95" w:rsidR="00A540A5" w:rsidRPr="00CA77DE" w:rsidRDefault="00A540A5" w:rsidP="00A540A5">
      <w:pPr>
        <w:pStyle w:val="Textnormy"/>
      </w:pPr>
      <w:r>
        <w:rPr>
          <w:rFonts w:ascii="ArialMT" w:hAnsi="ArialMT" w:cs="ArialMT"/>
        </w:rPr>
        <w:t>orgánu uživatele. Úplný seznam těchto orgánů lze nalézt na webových stránkách CEN.</w:t>
      </w:r>
    </w:p>
    <w:p w14:paraId="2D7B06BC" w14:textId="77777777" w:rsidR="00AF23FC" w:rsidRPr="0074000E" w:rsidRDefault="008C5C24" w:rsidP="00AF23FC">
      <w:pPr>
        <w:pStyle w:val="Textnormy"/>
      </w:pPr>
      <w:r w:rsidRPr="00FD29E2">
        <w:t xml:space="preserve">Podle vnitřních předpisů CEN-CENELEC jsou tuto evropskou normu povinny zavést národní normalizační organizace následujících zemí: Belgie, Bulharska, České republiky, Dánska, Estonska, Finska, Francie, Chorvatska, Irska, Islandu, Itálie, Kypru, Litvy, Lotyšska, Lucemburska, Maďarska, Malty, Německa, Nizozemska, Norska, Polska, Portugalska, Rakouska, </w:t>
      </w:r>
      <w:r>
        <w:t xml:space="preserve">Republiky Severní Makedonie, </w:t>
      </w:r>
      <w:r w:rsidRPr="00FD29E2">
        <w:t xml:space="preserve">Rumunska, Řecka, Slovenska, Slovinska, Spojeného království, </w:t>
      </w:r>
      <w:r>
        <w:t xml:space="preserve">Srbska, </w:t>
      </w:r>
      <w:r w:rsidRPr="00FD29E2">
        <w:t>Španělska, Švédska, Švýcarska a Turecka.</w:t>
      </w:r>
    </w:p>
    <w:p w14:paraId="63BE2AB1" w14:textId="77777777" w:rsidR="00AF23FC" w:rsidRDefault="00AF23FC" w:rsidP="00AF23FC">
      <w:pPr>
        <w:pStyle w:val="Nadpislnku"/>
      </w:pPr>
      <w:r>
        <w:t>Oznámení o schválení</w:t>
      </w:r>
    </w:p>
    <w:p w14:paraId="1178C4AF" w14:textId="77777777" w:rsidR="00AF23FC" w:rsidRDefault="00AF23FC" w:rsidP="00AF23FC">
      <w:pPr>
        <w:pStyle w:val="Textnormy"/>
      </w:pPr>
      <w:r w:rsidRPr="004D2C14">
        <w:rPr>
          <w:spacing w:val="-4"/>
        </w:rPr>
        <w:t>Text ISO 6887-4:2003/Amd.1:2011 byl schválen CEN jako EN ISO 6887-4:2003/A1:2011 bez jakýchkoliv modifikací</w:t>
      </w:r>
      <w:r>
        <w:t>.</w:t>
      </w:r>
    </w:p>
    <w:p w14:paraId="611E3521" w14:textId="77777777" w:rsidR="00AF23FC" w:rsidRPr="004113A7" w:rsidRDefault="00AF23FC" w:rsidP="00AF23FC">
      <w:pPr>
        <w:pStyle w:val="Nadpis1"/>
        <w:spacing w:before="0"/>
      </w:pPr>
      <w:r>
        <w:br w:type="page"/>
      </w:r>
      <w:r w:rsidRPr="005A252D">
        <w:lastRenderedPageBreak/>
        <w:t>Předmluva</w:t>
      </w:r>
    </w:p>
    <w:p w14:paraId="5EE91EBC" w14:textId="77777777" w:rsidR="00AF23FC" w:rsidRPr="0074000E" w:rsidRDefault="00AF23FC" w:rsidP="00AF23FC">
      <w:pPr>
        <w:pStyle w:val="Textnormy"/>
        <w:rPr>
          <w:spacing w:val="-1"/>
        </w:rPr>
      </w:pPr>
      <w:r w:rsidRPr="00617453">
        <w:t xml:space="preserve">ISO (Mezinárodní organizace pro normalizaci) je celosvětová federace národních normalizačních orgánů (členů </w:t>
      </w:r>
      <w:r w:rsidRPr="00AF23FC">
        <w:rPr>
          <w:spacing w:val="-2"/>
        </w:rPr>
        <w:t>ISO). Mezinárodní normy obvykle vypracovávají technické komise ISO. Každý člen ISO, který se zajímá o předmět,</w:t>
      </w:r>
      <w:r w:rsidRPr="00617453">
        <w:t xml:space="preserve"> pro který byla vytvořena technická komise, má právo být v této technické komisi zastoupen. Pr</w:t>
      </w:r>
      <w:r>
        <w:t xml:space="preserve">áce se zúčastňují také vládní i </w:t>
      </w:r>
      <w:r w:rsidRPr="00617453">
        <w:t>nevlád</w:t>
      </w:r>
      <w:r>
        <w:t xml:space="preserve">ní mezinárodní organizace, s </w:t>
      </w:r>
      <w:r w:rsidRPr="00617453">
        <w:t xml:space="preserve">nimiž ISO navázala pracovní styk. ISO úzce </w:t>
      </w:r>
      <w:r w:rsidRPr="0074000E">
        <w:rPr>
          <w:spacing w:val="-1"/>
        </w:rPr>
        <w:t xml:space="preserve">spolupracuje </w:t>
      </w:r>
      <w:r>
        <w:rPr>
          <w:spacing w:val="-1"/>
        </w:rPr>
        <w:br/>
      </w:r>
      <w:r w:rsidRPr="0074000E">
        <w:rPr>
          <w:spacing w:val="-1"/>
        </w:rPr>
        <w:t>s Mezinárodní elektrotechnickou komisí (IEC) ve všech záležitostech normalizace v elektrotechnice.</w:t>
      </w:r>
    </w:p>
    <w:p w14:paraId="304CF3C8" w14:textId="77777777" w:rsidR="00AF23FC" w:rsidRPr="00AF5A2E" w:rsidRDefault="00AF23FC" w:rsidP="00AF23FC">
      <w:pPr>
        <w:pStyle w:val="Textnormy"/>
      </w:pPr>
      <w:r w:rsidRPr="00AF5A2E">
        <w:t>Postupy použité při tvorbě tohoto dokumentu a postupy určené pro jeho další udržování jsou popsány ve směr</w:t>
      </w:r>
      <w:r w:rsidRPr="00AF5A2E">
        <w:rPr>
          <w:spacing w:val="-2"/>
        </w:rPr>
        <w:t xml:space="preserve">nicích ISO/IEC, část 1. Zejména se má věnovat pozornost rozdílným schvalovacím kritériím potřebným pro různé </w:t>
      </w:r>
      <w:r w:rsidRPr="00AF5A2E">
        <w:t xml:space="preserve">druhy dokumentů ISO. Tento dokument byl vypracován v souladu s redakčními pravidly uvedenými ve směrnicích ISO/IEC, část 2 (viz </w:t>
      </w:r>
      <w:hyperlink r:id="rId16" w:history="1">
        <w:r w:rsidRPr="00133463">
          <w:rPr>
            <w:rStyle w:val="Hypertextovodkaz"/>
          </w:rPr>
          <w:t>www.iso.org/directives</w:t>
        </w:r>
      </w:hyperlink>
      <w:r w:rsidRPr="00133463">
        <w:rPr>
          <w:rStyle w:val="Hypertextovodkaz"/>
          <w:rFonts w:cs="Arial"/>
        </w:rPr>
        <w:t>)</w:t>
      </w:r>
      <w:r w:rsidRPr="00133463">
        <w:t>.</w:t>
      </w:r>
    </w:p>
    <w:p w14:paraId="1330FF33" w14:textId="71CFE6F0" w:rsidR="00AF23FC" w:rsidRPr="00AF5A2E" w:rsidRDefault="00BD2447" w:rsidP="00AF23FC">
      <w:pPr>
        <w:pStyle w:val="Textnormy"/>
      </w:pPr>
      <w:r w:rsidRPr="00BD2447">
        <w:t>ISO upozorňuje na možnost, že uplatňování tohoto dokumentu může zahrnovat využití patentu (patentů). ISO nezaujímá žádný postoj ve věci prokázání, platnosti nebo použitelnosti jakýchkoliv patentových práv nárokovaných v tomto ohledu. K datu vydání tohoto dokumentu ISO neobdržela oznámení o patentu (patentech), který může být nezbytný k uplatňování tohoto dokumentu. Subjekty, které ho uplatňují, je však nutno upozornit, že nemusí jít o nejnovější informaci, kterou lze získat z databáze patentů dostupné na adrese www.iso.org/patents. ISO nelze činit odpovědnou za identifikaci jakéhokoliv nebo všech patentových práv.</w:t>
      </w:r>
    </w:p>
    <w:p w14:paraId="59BAFC33" w14:textId="77777777" w:rsidR="00AF23FC" w:rsidRPr="00AF5A2E" w:rsidRDefault="00AF23FC" w:rsidP="00AF23FC">
      <w:pPr>
        <w:pStyle w:val="Textnormy"/>
      </w:pPr>
      <w:r w:rsidRPr="00AF5A2E">
        <w:rPr>
          <w:rFonts w:cs="Arial"/>
        </w:rPr>
        <w:t>Jakýkoliv obchodní název použitý v tomto dokumentu se uvádí jako informace pro usnadnění práce uživatelů a neznamená schválení.</w:t>
      </w:r>
    </w:p>
    <w:p w14:paraId="756A24F7" w14:textId="77777777" w:rsidR="00AF23FC" w:rsidRPr="00AF5A2E" w:rsidRDefault="00AF23FC" w:rsidP="00AF23FC">
      <w:pPr>
        <w:pStyle w:val="Textnormy"/>
      </w:pPr>
      <w:r w:rsidRPr="00F26445">
        <w:rPr>
          <w:rFonts w:cs="Arial"/>
          <w:color w:val="000000"/>
        </w:rPr>
        <w:t xml:space="preserve">Vysvětlení </w:t>
      </w:r>
      <w:r w:rsidRPr="00F26445">
        <w:rPr>
          <w:rFonts w:cs="Arial"/>
          <w:bCs/>
          <w:color w:val="000000"/>
        </w:rPr>
        <w:t>nezávazného charakteru technických norem</w:t>
      </w:r>
      <w:r w:rsidRPr="00F26445">
        <w:rPr>
          <w:rFonts w:cs="Arial"/>
          <w:color w:val="000000"/>
        </w:rPr>
        <w:t xml:space="preserve">, významu specifických termínů a výrazů ISO, které se vztahují k posuzování shody, jakož i informace o tom, jak ISO dodržuje principy </w:t>
      </w:r>
      <w:r w:rsidRPr="00F26445">
        <w:rPr>
          <w:rFonts w:cs="Arial"/>
          <w:bCs/>
          <w:color w:val="000000"/>
        </w:rPr>
        <w:t>Světové obchodní organizace</w:t>
      </w:r>
      <w:r w:rsidRPr="00F26445">
        <w:rPr>
          <w:rFonts w:cs="Arial"/>
          <w:color w:val="000000"/>
        </w:rPr>
        <w:t xml:space="preserve"> (WTO) týkající se technických překážek obchodu (TBT), jsou uvedeny na tomto odkazu URL:</w:t>
      </w:r>
      <w:r>
        <w:rPr>
          <w:rFonts w:cs="Arial"/>
          <w:color w:val="000000"/>
        </w:rPr>
        <w:tab/>
      </w:r>
      <w:r w:rsidRPr="00F26445">
        <w:rPr>
          <w:rFonts w:cs="Arial"/>
          <w:color w:val="000000"/>
        </w:rPr>
        <w:t xml:space="preserve"> </w:t>
      </w:r>
      <w:hyperlink r:id="rId17" w:history="1">
        <w:r w:rsidRPr="00F26445">
          <w:rPr>
            <w:rStyle w:val="Hypertextovodkaz"/>
            <w:rFonts w:cs="Arial"/>
          </w:rPr>
          <w:t>www.iso.org/iso/foreword.html</w:t>
        </w:r>
      </w:hyperlink>
      <w:r w:rsidRPr="00F26445">
        <w:rPr>
          <w:rFonts w:cs="Arial"/>
        </w:rPr>
        <w:t>.</w:t>
      </w:r>
    </w:p>
    <w:p w14:paraId="0418FBEA" w14:textId="77777777" w:rsidR="00AF23FC" w:rsidRDefault="008C5C24" w:rsidP="00AF23FC">
      <w:pPr>
        <w:pStyle w:val="Textnormy"/>
        <w:rPr>
          <w:i/>
        </w:rPr>
      </w:pPr>
      <w:r>
        <w:t>Tento dokument vypracovala technická</w:t>
      </w:r>
      <w:r w:rsidR="00AF23FC" w:rsidRPr="00617453">
        <w:t xml:space="preserve"> komise ISO/TC 34</w:t>
      </w:r>
      <w:r w:rsidR="00AF23FC" w:rsidRPr="00617453">
        <w:rPr>
          <w:i/>
        </w:rPr>
        <w:t xml:space="preserve"> Zemědělské potravinářské výrobky.</w:t>
      </w:r>
    </w:p>
    <w:p w14:paraId="4D84EDF0" w14:textId="77777777" w:rsidR="00AF23FC" w:rsidRDefault="00AF23FC" w:rsidP="00AF23FC">
      <w:pPr>
        <w:pStyle w:val="Textnormy"/>
      </w:pPr>
      <w:r>
        <w:t>Seznam všech částí souboru ISO 6887 lze nalézt na webových stránkách ISO.</w:t>
      </w:r>
    </w:p>
    <w:p w14:paraId="7FA8F749" w14:textId="77777777" w:rsidR="008C5C24" w:rsidRPr="00D4224C" w:rsidRDefault="008C5C24" w:rsidP="00AF23FC">
      <w:pPr>
        <w:pStyle w:val="Textnormy"/>
      </w:pPr>
      <w:r w:rsidRPr="00AA57E5">
        <w:rPr>
          <w:rFonts w:cs="Arial"/>
          <w:bCs/>
        </w:rPr>
        <w:t xml:space="preserve">Jakákoli zpětná vazba nebo otázky týkající se tohoto dokumentu mají být adresovány národnímu normalizačnímu orgánu uživatele. Úplný seznam těchto orgánů lze nalézt na adrese </w:t>
      </w:r>
      <w:hyperlink r:id="rId18" w:history="1">
        <w:r w:rsidRPr="00AA57E5">
          <w:rPr>
            <w:rStyle w:val="Hypertextovodkaz"/>
            <w:rFonts w:cs="Arial"/>
            <w:iCs/>
            <w:lang w:val="en-US"/>
          </w:rPr>
          <w:t>www.iso.org/members.html</w:t>
        </w:r>
      </w:hyperlink>
      <w:r w:rsidRPr="00AA57E5">
        <w:rPr>
          <w:rFonts w:cs="Arial"/>
        </w:rPr>
        <w:t>.</w:t>
      </w:r>
    </w:p>
    <w:p w14:paraId="1023A954" w14:textId="77777777" w:rsidR="00AF23FC" w:rsidRPr="00D4224C" w:rsidRDefault="00AF23FC" w:rsidP="00AF23FC">
      <w:pPr>
        <w:pStyle w:val="Textnormy"/>
      </w:pPr>
    </w:p>
    <w:p w14:paraId="4323AE18" w14:textId="77777777" w:rsidR="00AF23FC" w:rsidRPr="00D4224C" w:rsidRDefault="00AF23FC" w:rsidP="00AF23FC">
      <w:pPr>
        <w:pStyle w:val="Textnormy"/>
        <w:sectPr w:rsidR="00AF23FC" w:rsidRPr="00D4224C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pgSz w:w="11907" w:h="16840" w:code="9"/>
          <w:pgMar w:top="1134" w:right="964" w:bottom="1134" w:left="1021" w:header="708" w:footer="708" w:gutter="0"/>
          <w:cols w:space="708"/>
        </w:sectPr>
      </w:pPr>
    </w:p>
    <w:p w14:paraId="4ADA997F" w14:textId="77777777" w:rsidR="00AF23FC" w:rsidRPr="001A03CB" w:rsidRDefault="00AF23FC" w:rsidP="00AF23FC">
      <w:pPr>
        <w:pStyle w:val="Textnormy"/>
        <w:rPr>
          <w:i/>
        </w:rPr>
      </w:pPr>
      <w:r w:rsidRPr="001A03CB">
        <w:rPr>
          <w:i/>
        </w:rPr>
        <w:lastRenderedPageBreak/>
        <w:t>Předmluva</w:t>
      </w:r>
    </w:p>
    <w:p w14:paraId="3F3F819E" w14:textId="77777777" w:rsidR="00AF23FC" w:rsidRPr="00324A03" w:rsidRDefault="00AF23FC" w:rsidP="00AF23FC">
      <w:pPr>
        <w:pStyle w:val="Textnormy"/>
        <w:rPr>
          <w:i/>
        </w:rPr>
      </w:pPr>
      <w:r w:rsidRPr="00324A03">
        <w:rPr>
          <w:i/>
        </w:rPr>
        <w:t>Do seznamu částí se vkládají následující části:</w:t>
      </w:r>
    </w:p>
    <w:p w14:paraId="025C5422" w14:textId="77777777" w:rsidR="00AF23FC" w:rsidRDefault="00AF23FC" w:rsidP="00B24BBB">
      <w:pPr>
        <w:pStyle w:val="Seznamvnorm"/>
      </w:pPr>
      <w:r>
        <w:t>Část 5: Specifické pokyny pro vzorky mléka a mléčných výrobků</w:t>
      </w:r>
    </w:p>
    <w:p w14:paraId="2B1445A3" w14:textId="77777777" w:rsidR="00AF23FC" w:rsidRPr="00F1209A" w:rsidRDefault="00AF23FC" w:rsidP="00B24BBB">
      <w:pPr>
        <w:pStyle w:val="Seznamvnorm"/>
      </w:pPr>
      <w:r>
        <w:t xml:space="preserve">Část 6: </w:t>
      </w:r>
      <w:r w:rsidRPr="005B3E69">
        <w:rPr>
          <w:bCs/>
        </w:rPr>
        <w:t xml:space="preserve">Specifické pokyny pro vzorky </w:t>
      </w:r>
      <w:r>
        <w:rPr>
          <w:bCs/>
        </w:rPr>
        <w:t>odebrané v prvovýrobě</w:t>
      </w:r>
    </w:p>
    <w:p w14:paraId="43C05B47" w14:textId="77777777" w:rsidR="00AF23FC" w:rsidRPr="0055660C" w:rsidRDefault="00AF23FC" w:rsidP="00AF23FC">
      <w:pPr>
        <w:pStyle w:val="Textnormy"/>
        <w:spacing w:before="120"/>
        <w:rPr>
          <w:i/>
        </w:rPr>
      </w:pPr>
      <w:r>
        <w:rPr>
          <w:i/>
        </w:rPr>
        <w:t>T</w:t>
      </w:r>
      <w:r w:rsidRPr="0055660C">
        <w:rPr>
          <w:i/>
        </w:rPr>
        <w:t>ext</w:t>
      </w:r>
      <w:r>
        <w:rPr>
          <w:i/>
        </w:rPr>
        <w:t xml:space="preserve"> článku </w:t>
      </w:r>
      <w:r w:rsidRPr="00AC2D5F">
        <w:rPr>
          <w:i/>
        </w:rPr>
        <w:t>9.1.2</w:t>
      </w:r>
      <w:r>
        <w:rPr>
          <w:i/>
        </w:rPr>
        <w:t xml:space="preserve"> </w:t>
      </w:r>
      <w:r w:rsidRPr="0055660C">
        <w:rPr>
          <w:i/>
        </w:rPr>
        <w:t>se vypouští a</w:t>
      </w:r>
      <w:r>
        <w:rPr>
          <w:i/>
        </w:rPr>
        <w:t> </w:t>
      </w:r>
      <w:r w:rsidRPr="0055660C">
        <w:rPr>
          <w:i/>
        </w:rPr>
        <w:t>nahrazuje se následujícím</w:t>
      </w:r>
      <w:r>
        <w:rPr>
          <w:i/>
        </w:rPr>
        <w:t xml:space="preserve"> textem:</w:t>
      </w:r>
    </w:p>
    <w:p w14:paraId="457A9433" w14:textId="77777777" w:rsidR="00AF23FC" w:rsidRDefault="00AF23FC" w:rsidP="00AF23FC">
      <w:pPr>
        <w:pStyle w:val="Nadpislnku"/>
        <w:spacing w:after="100"/>
      </w:pPr>
      <w:r>
        <w:t>9.1.2</w:t>
      </w:r>
      <w:r>
        <w:t> </w:t>
      </w:r>
      <w:r>
        <w:t>Příprava výchozí suspenze</w:t>
      </w:r>
    </w:p>
    <w:p w14:paraId="0A944777" w14:textId="77777777" w:rsidR="00AF23FC" w:rsidRDefault="00AF23FC" w:rsidP="00AF23FC">
      <w:pPr>
        <w:pStyle w:val="Textnormy"/>
      </w:pPr>
      <w:r>
        <w:t>Suché prášky se ve svých obalech před odvážením analytického vzorku dobře ručně protřepou.</w:t>
      </w:r>
    </w:p>
    <w:p w14:paraId="75865906" w14:textId="77777777" w:rsidR="00AF23FC" w:rsidRDefault="00AF23FC" w:rsidP="00AF23FC">
      <w:pPr>
        <w:pStyle w:val="Textnormy"/>
      </w:pPr>
      <w:r>
        <w:t>Zkušební vzorek se naváží s přesností na 0,1 g podle tabulky 1 takto:</w:t>
      </w:r>
    </w:p>
    <w:p w14:paraId="3E122F3E" w14:textId="77777777" w:rsidR="00AF23FC" w:rsidRDefault="00AF23FC" w:rsidP="00B24BBB">
      <w:pPr>
        <w:pStyle w:val="Seznamvnorm"/>
      </w:pPr>
      <w:r>
        <w:t>výrobky kategorie 1 do baňky rotačního homogenizátoru (6.1.1); nebo</w:t>
      </w:r>
    </w:p>
    <w:p w14:paraId="5AAB454C" w14:textId="77777777" w:rsidR="00AF23FC" w:rsidRPr="00293680" w:rsidRDefault="00AF23FC" w:rsidP="00B24BBB">
      <w:pPr>
        <w:pStyle w:val="Seznamvnorm"/>
      </w:pPr>
      <w:r>
        <w:t>výrobky kategorie 2 do plastového sáčku homogenizátoru peristaltického typu</w:t>
      </w:r>
      <w:r>
        <w:rPr>
          <w:iCs/>
        </w:rPr>
        <w:t xml:space="preserve"> (6.1.2).</w:t>
      </w:r>
    </w:p>
    <w:p w14:paraId="778E6466" w14:textId="77777777" w:rsidR="00AF23FC" w:rsidRDefault="00AF23FC" w:rsidP="00AF23FC">
      <w:pPr>
        <w:pStyle w:val="Textnormy"/>
      </w:pPr>
      <w:r>
        <w:t>Ke zkušebnímu vzorku se přidá odpovídající objem ředicího roztoku podle tabulky 1.</w:t>
      </w:r>
    </w:p>
    <w:p w14:paraId="2CAE9D8F" w14:textId="77777777" w:rsidR="00AF23FC" w:rsidRDefault="00AF23FC" w:rsidP="00AF23FC">
      <w:pPr>
        <w:pStyle w:val="NadpisTabObr"/>
      </w:pPr>
      <w:r>
        <w:t>Tabulka 1 – Příprava výchozí suspenze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200"/>
        <w:gridCol w:w="3904"/>
        <w:gridCol w:w="2268"/>
        <w:gridCol w:w="2267"/>
      </w:tblGrid>
      <w:tr w:rsidR="00AF23FC" w:rsidRPr="00124723" w14:paraId="4395E61A" w14:textId="77777777" w:rsidTr="00903591">
        <w:trPr>
          <w:jc w:val="center"/>
        </w:trPr>
        <w:tc>
          <w:tcPr>
            <w:tcW w:w="1200" w:type="dxa"/>
            <w:tcBorders>
              <w:top w:val="single" w:sz="12" w:space="0" w:color="auto"/>
              <w:bottom w:val="single" w:sz="12" w:space="0" w:color="auto"/>
            </w:tcBorders>
          </w:tcPr>
          <w:p w14:paraId="41DF3E35" w14:textId="77777777" w:rsidR="00AF23FC" w:rsidRPr="00124723" w:rsidRDefault="00AF23FC" w:rsidP="00903591">
            <w:pPr>
              <w:pStyle w:val="Texttabulky"/>
              <w:spacing w:before="40" w:after="40"/>
              <w:jc w:val="center"/>
              <w:rPr>
                <w:b/>
              </w:rPr>
            </w:pPr>
            <w:r w:rsidRPr="0034744F">
              <w:br/>
            </w:r>
            <w:r w:rsidRPr="00124723">
              <w:rPr>
                <w:b/>
              </w:rPr>
              <w:t>Kategorie</w:t>
            </w:r>
          </w:p>
        </w:tc>
        <w:tc>
          <w:tcPr>
            <w:tcW w:w="390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624721" w14:textId="77777777" w:rsidR="00AF23FC" w:rsidRPr="00124723" w:rsidRDefault="00AF23FC" w:rsidP="00903591">
            <w:pPr>
              <w:pStyle w:val="Texttabulky"/>
              <w:spacing w:before="40" w:after="40"/>
              <w:jc w:val="center"/>
              <w:rPr>
                <w:b/>
              </w:rPr>
            </w:pPr>
            <w:r w:rsidRPr="0034744F">
              <w:br/>
            </w:r>
            <w:r w:rsidRPr="00124723">
              <w:rPr>
                <w:b/>
              </w:rPr>
              <w:t>Produkt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14F8897" w14:textId="77777777" w:rsidR="00AF23FC" w:rsidRPr="00124723" w:rsidRDefault="00AF23FC" w:rsidP="00903591">
            <w:pPr>
              <w:pStyle w:val="Texttabulky"/>
              <w:spacing w:before="40" w:after="40"/>
              <w:jc w:val="center"/>
              <w:rPr>
                <w:b/>
              </w:rPr>
            </w:pPr>
            <w:r w:rsidRPr="00124723">
              <w:rPr>
                <w:b/>
              </w:rPr>
              <w:t xml:space="preserve">Hmotnost zkušebního vzorku </w:t>
            </w:r>
            <w:r w:rsidRPr="00124723">
              <w:rPr>
                <w:b/>
              </w:rPr>
              <w:br/>
            </w:r>
            <w:r w:rsidRPr="0034744F">
              <w:t>g</w:t>
            </w:r>
          </w:p>
        </w:tc>
        <w:tc>
          <w:tcPr>
            <w:tcW w:w="2267" w:type="dxa"/>
            <w:tcBorders>
              <w:top w:val="single" w:sz="12" w:space="0" w:color="auto"/>
              <w:bottom w:val="single" w:sz="12" w:space="0" w:color="auto"/>
            </w:tcBorders>
          </w:tcPr>
          <w:p w14:paraId="7337ED42" w14:textId="77777777" w:rsidR="00AF23FC" w:rsidRPr="00124723" w:rsidRDefault="00AF23FC" w:rsidP="00903591">
            <w:pPr>
              <w:pStyle w:val="Texttabulky"/>
              <w:spacing w:before="40" w:after="40"/>
              <w:jc w:val="center"/>
              <w:rPr>
                <w:b/>
              </w:rPr>
            </w:pPr>
            <w:r w:rsidRPr="00124723">
              <w:rPr>
                <w:b/>
              </w:rPr>
              <w:t xml:space="preserve">Objem nebo hmotnost ředicího roztoku </w:t>
            </w:r>
            <w:r w:rsidRPr="0034744F">
              <w:br/>
              <w:t>ml nebo g</w:t>
            </w:r>
          </w:p>
        </w:tc>
      </w:tr>
      <w:tr w:rsidR="00AF23FC" w14:paraId="440178C7" w14:textId="77777777" w:rsidTr="00903591">
        <w:trPr>
          <w:jc w:val="center"/>
        </w:trPr>
        <w:tc>
          <w:tcPr>
            <w:tcW w:w="1200" w:type="dxa"/>
            <w:tcBorders>
              <w:top w:val="single" w:sz="12" w:space="0" w:color="auto"/>
            </w:tcBorders>
          </w:tcPr>
          <w:p w14:paraId="68A9474A" w14:textId="77777777" w:rsidR="00AF23FC" w:rsidRDefault="00AF23FC" w:rsidP="00903591">
            <w:pPr>
              <w:pStyle w:val="Texttabulky"/>
              <w:spacing w:before="40" w:after="40"/>
              <w:jc w:val="center"/>
            </w:pPr>
            <w:r>
              <w:t>1</w:t>
            </w:r>
          </w:p>
        </w:tc>
        <w:tc>
          <w:tcPr>
            <w:tcW w:w="3904" w:type="dxa"/>
            <w:tcBorders>
              <w:top w:val="single" w:sz="12" w:space="0" w:color="auto"/>
              <w:right w:val="single" w:sz="12" w:space="0" w:color="auto"/>
            </w:tcBorders>
          </w:tcPr>
          <w:p w14:paraId="4120C58A" w14:textId="77777777" w:rsidR="00AF23FC" w:rsidRDefault="00AF23FC" w:rsidP="00903591">
            <w:pPr>
              <w:pStyle w:val="Texttabulky"/>
              <w:spacing w:before="40" w:after="40"/>
            </w:pPr>
            <w:r>
              <w:t>zrna nebo semena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</w:tcBorders>
          </w:tcPr>
          <w:p w14:paraId="214708F0" w14:textId="77777777" w:rsidR="00AF23FC" w:rsidRDefault="00AF23FC" w:rsidP="00903591">
            <w:pPr>
              <w:pStyle w:val="Texttabulky"/>
              <w:spacing w:before="40" w:after="40"/>
              <w:jc w:val="center"/>
            </w:pPr>
            <w:r>
              <w:t>40</w:t>
            </w:r>
          </w:p>
        </w:tc>
        <w:tc>
          <w:tcPr>
            <w:tcW w:w="2267" w:type="dxa"/>
            <w:tcBorders>
              <w:top w:val="single" w:sz="12" w:space="0" w:color="auto"/>
            </w:tcBorders>
          </w:tcPr>
          <w:p w14:paraId="3D2EB5CE" w14:textId="77777777" w:rsidR="00AF23FC" w:rsidRDefault="00AF23FC" w:rsidP="00903591">
            <w:pPr>
              <w:pStyle w:val="Texttabulky"/>
              <w:spacing w:before="40" w:after="40"/>
              <w:jc w:val="center"/>
            </w:pPr>
            <w:r>
              <w:t>360</w:t>
            </w:r>
          </w:p>
        </w:tc>
      </w:tr>
      <w:tr w:rsidR="00AF23FC" w14:paraId="23DF834A" w14:textId="77777777" w:rsidTr="00903591">
        <w:trPr>
          <w:jc w:val="center"/>
        </w:trPr>
        <w:tc>
          <w:tcPr>
            <w:tcW w:w="1200" w:type="dxa"/>
          </w:tcPr>
          <w:p w14:paraId="07833513" w14:textId="77777777" w:rsidR="00AF23FC" w:rsidRDefault="00AF23FC" w:rsidP="00903591">
            <w:pPr>
              <w:pStyle w:val="Texttabulky"/>
              <w:spacing w:before="40" w:after="40"/>
              <w:jc w:val="center"/>
            </w:pPr>
            <w:r>
              <w:t>2</w:t>
            </w:r>
          </w:p>
        </w:tc>
        <w:tc>
          <w:tcPr>
            <w:tcW w:w="3904" w:type="dxa"/>
            <w:tcBorders>
              <w:bottom w:val="single" w:sz="12" w:space="0" w:color="auto"/>
              <w:right w:val="single" w:sz="12" w:space="0" w:color="auto"/>
            </w:tcBorders>
          </w:tcPr>
          <w:p w14:paraId="4F97D804" w14:textId="77777777" w:rsidR="00AF23FC" w:rsidRDefault="00AF23FC" w:rsidP="00903591">
            <w:pPr>
              <w:pStyle w:val="Texttabulky"/>
              <w:spacing w:before="40" w:after="40"/>
            </w:pPr>
            <w:r>
              <w:t>mleté výrobky (např. mouka, semolina, otruby)</w:t>
            </w:r>
          </w:p>
        </w:tc>
        <w:tc>
          <w:tcPr>
            <w:tcW w:w="2268" w:type="dxa"/>
            <w:tcBorders>
              <w:left w:val="single" w:sz="12" w:space="0" w:color="auto"/>
            </w:tcBorders>
          </w:tcPr>
          <w:p w14:paraId="0F47018D" w14:textId="77777777" w:rsidR="00AF23FC" w:rsidRDefault="00AF23FC" w:rsidP="00903591">
            <w:pPr>
              <w:pStyle w:val="Texttabulky"/>
              <w:spacing w:before="40" w:after="40"/>
              <w:jc w:val="center"/>
            </w:pPr>
            <w:r>
              <w:t>20</w:t>
            </w:r>
          </w:p>
        </w:tc>
        <w:tc>
          <w:tcPr>
            <w:tcW w:w="2267" w:type="dxa"/>
          </w:tcPr>
          <w:p w14:paraId="32132782" w14:textId="77777777" w:rsidR="00AF23FC" w:rsidRDefault="00AF23FC" w:rsidP="00903591">
            <w:pPr>
              <w:pStyle w:val="Texttabulky"/>
              <w:spacing w:before="40" w:after="40"/>
              <w:jc w:val="center"/>
            </w:pPr>
            <w:r>
              <w:t>180</w:t>
            </w:r>
          </w:p>
        </w:tc>
      </w:tr>
    </w:tbl>
    <w:p w14:paraId="50BC7849" w14:textId="77777777" w:rsidR="00A83EAB" w:rsidRDefault="00A83EAB" w:rsidP="00AF23FC">
      <w:pPr>
        <w:pStyle w:val="Textnormy"/>
      </w:pPr>
    </w:p>
    <w:sectPr w:rsidR="00A83EAB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130D82" w14:textId="77777777" w:rsidR="003D799E" w:rsidRDefault="003D799E">
      <w:r>
        <w:separator/>
      </w:r>
    </w:p>
  </w:endnote>
  <w:endnote w:type="continuationSeparator" w:id="0">
    <w:p w14:paraId="1F705CEF" w14:textId="77777777" w:rsidR="003D799E" w:rsidRDefault="003D7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C7630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4A9EFC28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1F3CF0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38719EFA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C11E0" w14:textId="3BFC6C24" w:rsidR="00F34746" w:rsidRPr="0055035F" w:rsidRDefault="0055035F" w:rsidP="0055035F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8208" behindDoc="0" locked="0" layoutInCell="1" allowOverlap="1" wp14:anchorId="157B0685" wp14:editId="75A27D66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2084798751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90EDD" w14:textId="77777777" w:rsidR="00AF23FC" w:rsidRDefault="00AF23FC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8C5C24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BF082" w14:textId="77777777" w:rsidR="00AF23FC" w:rsidRDefault="00AF23FC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8C5C24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9C31B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AF23FC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0BCDF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8C5C24">
      <w:rPr>
        <w:rStyle w:val="slostrnky"/>
        <w:noProof/>
      </w:rPr>
      <w:t>5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78A86" w14:textId="77777777" w:rsidR="003D799E" w:rsidRDefault="003D799E">
      <w:r>
        <w:separator/>
      </w:r>
    </w:p>
  </w:footnote>
  <w:footnote w:type="continuationSeparator" w:id="0">
    <w:p w14:paraId="2ACC7319" w14:textId="77777777" w:rsidR="003D799E" w:rsidRDefault="003D79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16D68" w14:textId="77777777" w:rsidR="00F34746" w:rsidRDefault="00000000">
    <w:pPr>
      <w:pStyle w:val="Zhlav"/>
    </w:pPr>
    <w:r>
      <w:rPr>
        <w:noProof/>
      </w:rPr>
      <w:pict w14:anchorId="1FB8E53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31033" o:spid="_x0000_s1028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1D2DE" w14:textId="77777777" w:rsidR="00F34746" w:rsidRDefault="00000000">
    <w:pPr>
      <w:pStyle w:val="Zhlav"/>
      <w:jc w:val="right"/>
    </w:pPr>
    <w:r>
      <w:rPr>
        <w:noProof/>
      </w:rPr>
      <w:pict w14:anchorId="133E12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31034" o:spid="_x0000_s1029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6C388" w14:textId="77777777" w:rsidR="00165E09" w:rsidRDefault="00000000" w:rsidP="00165E09">
    <w:pPr>
      <w:pStyle w:val="Zhlav"/>
      <w:tabs>
        <w:tab w:val="left" w:pos="3660"/>
      </w:tabs>
    </w:pPr>
    <w:r>
      <w:rPr>
        <w:noProof/>
      </w:rPr>
      <w:pict w14:anchorId="4F558FD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31032" o:spid="_x0000_s1027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BE226" w14:textId="77777777" w:rsidR="00AF23FC" w:rsidRDefault="00000000">
    <w:pPr>
      <w:pStyle w:val="Zhlav"/>
    </w:pPr>
    <w:r>
      <w:rPr>
        <w:noProof/>
      </w:rPr>
      <w:pict w14:anchorId="4C977A4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31036" o:spid="_x0000_s1031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F23FC">
      <w:t>ČSN EN ISO 6887-</w:t>
    </w:r>
    <w:r w:rsidR="00AF23FC" w:rsidRPr="00472C88">
      <w:rPr>
        <w:sz w:val="8"/>
        <w:szCs w:val="8"/>
        <w:vertAlign w:val="subscript"/>
      </w:rPr>
      <w:t xml:space="preserve"> </w:t>
    </w:r>
    <w:r w:rsidR="00AF23FC">
      <w:t>4/A1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10779" w14:textId="77777777" w:rsidR="00AF23FC" w:rsidRDefault="00000000">
    <w:pPr>
      <w:pStyle w:val="Zhlav"/>
      <w:jc w:val="right"/>
    </w:pPr>
    <w:r>
      <w:rPr>
        <w:noProof/>
      </w:rPr>
      <w:pict w14:anchorId="6A39D95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31037" o:spid="_x0000_s1032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F23FC">
      <w:t>ČSN EN ISO 6887-</w:t>
    </w:r>
    <w:r w:rsidR="00AF23FC" w:rsidRPr="00472C88">
      <w:rPr>
        <w:sz w:val="8"/>
        <w:szCs w:val="8"/>
        <w:vertAlign w:val="subscript"/>
      </w:rPr>
      <w:t xml:space="preserve"> </w:t>
    </w:r>
    <w:r w:rsidR="00AF23FC">
      <w:t>4/A1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5A8A4" w14:textId="77777777" w:rsidR="00165E09" w:rsidRDefault="00000000">
    <w:pPr>
      <w:pStyle w:val="Zhlav"/>
    </w:pPr>
    <w:r>
      <w:rPr>
        <w:noProof/>
      </w:rPr>
      <w:pict w14:anchorId="4853D49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31035" o:spid="_x0000_s1030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526AB" w14:textId="77777777" w:rsidR="00F34746" w:rsidRDefault="00000000">
    <w:pPr>
      <w:pStyle w:val="Zhlav"/>
    </w:pPr>
    <w:r>
      <w:rPr>
        <w:noProof/>
      </w:rPr>
      <w:pict w14:anchorId="53108E7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31039" o:spid="_x0000_s1034" type="#_x0000_t136" style="position:absolute;left:0;text-align:left;margin-left:0;margin-top:0;width:625.75pt;height:73.6pt;rotation:315;z-index:-2516423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Označení ČSN, např: ČSN EN XXXX-X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82D41" w14:textId="77777777" w:rsidR="00F34746" w:rsidRDefault="00000000">
    <w:pPr>
      <w:pStyle w:val="Zhlav"/>
      <w:jc w:val="right"/>
    </w:pPr>
    <w:r>
      <w:rPr>
        <w:noProof/>
      </w:rPr>
      <w:pict w14:anchorId="3D360F4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31040" o:spid="_x0000_s1035" type="#_x0000_t136" style="position:absolute;left:0;text-align:left;margin-left:0;margin-top:0;width:625.75pt;height:73.6pt;rotation:315;z-index:-2516403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F23FC">
      <w:t>ČSN EN ISO 6887-</w:t>
    </w:r>
    <w:r w:rsidR="00AF23FC" w:rsidRPr="00472C88">
      <w:rPr>
        <w:sz w:val="8"/>
        <w:szCs w:val="8"/>
        <w:vertAlign w:val="subscript"/>
      </w:rPr>
      <w:t xml:space="preserve"> </w:t>
    </w:r>
    <w:r w:rsidR="00AF23FC">
      <w:t>4/A1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EEAEE" w14:textId="77777777" w:rsidR="00165E09" w:rsidRDefault="00000000">
    <w:pPr>
      <w:pStyle w:val="Zhlav"/>
    </w:pPr>
    <w:r>
      <w:rPr>
        <w:noProof/>
      </w:rPr>
      <w:pict w14:anchorId="5DF4B21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31038" o:spid="_x0000_s1033" type="#_x0000_t136" style="position:absolute;left:0;text-align:left;margin-left:0;margin-top:0;width:625.75pt;height:73.6pt;rotation:315;z-index:-25164441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950043287">
    <w:abstractNumId w:val="17"/>
  </w:num>
  <w:num w:numId="2" w16cid:durableId="1413434732">
    <w:abstractNumId w:val="14"/>
  </w:num>
  <w:num w:numId="3" w16cid:durableId="477961882">
    <w:abstractNumId w:val="15"/>
  </w:num>
  <w:num w:numId="4" w16cid:durableId="330647458">
    <w:abstractNumId w:val="9"/>
  </w:num>
  <w:num w:numId="5" w16cid:durableId="2032106401">
    <w:abstractNumId w:val="10"/>
  </w:num>
  <w:num w:numId="6" w16cid:durableId="2051027137">
    <w:abstractNumId w:val="20"/>
    <w:lvlOverride w:ilvl="0">
      <w:startOverride w:val="1"/>
    </w:lvlOverride>
  </w:num>
  <w:num w:numId="7" w16cid:durableId="1571426365">
    <w:abstractNumId w:val="11"/>
  </w:num>
  <w:num w:numId="8" w16cid:durableId="695078355">
    <w:abstractNumId w:val="16"/>
  </w:num>
  <w:num w:numId="9" w16cid:durableId="2076581252">
    <w:abstractNumId w:val="10"/>
    <w:lvlOverride w:ilvl="0">
      <w:startOverride w:val="1"/>
    </w:lvlOverride>
  </w:num>
  <w:num w:numId="10" w16cid:durableId="1231039672">
    <w:abstractNumId w:val="20"/>
  </w:num>
  <w:num w:numId="11" w16cid:durableId="1277718068">
    <w:abstractNumId w:val="13"/>
  </w:num>
  <w:num w:numId="12" w16cid:durableId="1887719404">
    <w:abstractNumId w:val="12"/>
  </w:num>
  <w:num w:numId="13" w16cid:durableId="875046305">
    <w:abstractNumId w:val="0"/>
  </w:num>
  <w:num w:numId="14" w16cid:durableId="12928441">
    <w:abstractNumId w:val="1"/>
  </w:num>
  <w:num w:numId="15" w16cid:durableId="518272785">
    <w:abstractNumId w:val="3"/>
  </w:num>
  <w:num w:numId="16" w16cid:durableId="2022706681">
    <w:abstractNumId w:val="2"/>
  </w:num>
  <w:num w:numId="17" w16cid:durableId="761266506">
    <w:abstractNumId w:val="8"/>
  </w:num>
  <w:num w:numId="18" w16cid:durableId="380176150">
    <w:abstractNumId w:val="7"/>
  </w:num>
  <w:num w:numId="19" w16cid:durableId="1670869228">
    <w:abstractNumId w:val="6"/>
  </w:num>
  <w:num w:numId="20" w16cid:durableId="1468745471">
    <w:abstractNumId w:val="5"/>
  </w:num>
  <w:num w:numId="21" w16cid:durableId="438716905">
    <w:abstractNumId w:val="4"/>
  </w:num>
  <w:num w:numId="22" w16cid:durableId="1675565839">
    <w:abstractNumId w:val="18"/>
  </w:num>
  <w:num w:numId="23" w16cid:durableId="826825115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3FC"/>
    <w:rsid w:val="000D22A5"/>
    <w:rsid w:val="000D7198"/>
    <w:rsid w:val="000D7CC4"/>
    <w:rsid w:val="00103F06"/>
    <w:rsid w:val="00104C1B"/>
    <w:rsid w:val="00114C6F"/>
    <w:rsid w:val="0013039D"/>
    <w:rsid w:val="00135415"/>
    <w:rsid w:val="00141074"/>
    <w:rsid w:val="001567EF"/>
    <w:rsid w:val="00165E09"/>
    <w:rsid w:val="0018490E"/>
    <w:rsid w:val="00194A2B"/>
    <w:rsid w:val="001B1B5E"/>
    <w:rsid w:val="001B63E7"/>
    <w:rsid w:val="00210AAE"/>
    <w:rsid w:val="00231D91"/>
    <w:rsid w:val="0027021F"/>
    <w:rsid w:val="00282114"/>
    <w:rsid w:val="00283AEB"/>
    <w:rsid w:val="0028489E"/>
    <w:rsid w:val="002B25EE"/>
    <w:rsid w:val="002D43DF"/>
    <w:rsid w:val="002F6A9A"/>
    <w:rsid w:val="00313C90"/>
    <w:rsid w:val="00314F2D"/>
    <w:rsid w:val="00342659"/>
    <w:rsid w:val="00382CE1"/>
    <w:rsid w:val="0038646B"/>
    <w:rsid w:val="00386D63"/>
    <w:rsid w:val="003D799E"/>
    <w:rsid w:val="004069CB"/>
    <w:rsid w:val="00412CB3"/>
    <w:rsid w:val="00445C34"/>
    <w:rsid w:val="004B223B"/>
    <w:rsid w:val="004B72C6"/>
    <w:rsid w:val="004C4ED2"/>
    <w:rsid w:val="004C5D55"/>
    <w:rsid w:val="004D39AA"/>
    <w:rsid w:val="005017EF"/>
    <w:rsid w:val="00503D98"/>
    <w:rsid w:val="0055035F"/>
    <w:rsid w:val="00576ED5"/>
    <w:rsid w:val="005C551E"/>
    <w:rsid w:val="005E3B21"/>
    <w:rsid w:val="005E6EAE"/>
    <w:rsid w:val="006518A3"/>
    <w:rsid w:val="006A3382"/>
    <w:rsid w:val="006B04C9"/>
    <w:rsid w:val="006D2485"/>
    <w:rsid w:val="00734D06"/>
    <w:rsid w:val="007D3393"/>
    <w:rsid w:val="007E23F0"/>
    <w:rsid w:val="007F27A2"/>
    <w:rsid w:val="008072A3"/>
    <w:rsid w:val="00814FBA"/>
    <w:rsid w:val="00831B2F"/>
    <w:rsid w:val="008638F1"/>
    <w:rsid w:val="00872046"/>
    <w:rsid w:val="008A04E8"/>
    <w:rsid w:val="008A61AE"/>
    <w:rsid w:val="008A7D3C"/>
    <w:rsid w:val="008B256E"/>
    <w:rsid w:val="008C03BC"/>
    <w:rsid w:val="008C5C24"/>
    <w:rsid w:val="008C6CDA"/>
    <w:rsid w:val="008F4369"/>
    <w:rsid w:val="008F51B6"/>
    <w:rsid w:val="008F7F69"/>
    <w:rsid w:val="0090499A"/>
    <w:rsid w:val="00923E20"/>
    <w:rsid w:val="0093110D"/>
    <w:rsid w:val="00931FE4"/>
    <w:rsid w:val="0095314E"/>
    <w:rsid w:val="00970283"/>
    <w:rsid w:val="009C42A3"/>
    <w:rsid w:val="009F2E2E"/>
    <w:rsid w:val="00A12852"/>
    <w:rsid w:val="00A3019F"/>
    <w:rsid w:val="00A540A5"/>
    <w:rsid w:val="00A83EAB"/>
    <w:rsid w:val="00A848B2"/>
    <w:rsid w:val="00A9027B"/>
    <w:rsid w:val="00A90C34"/>
    <w:rsid w:val="00AA0820"/>
    <w:rsid w:val="00AB15EC"/>
    <w:rsid w:val="00AF23FC"/>
    <w:rsid w:val="00B07887"/>
    <w:rsid w:val="00B24BBB"/>
    <w:rsid w:val="00B41BF4"/>
    <w:rsid w:val="00B979BB"/>
    <w:rsid w:val="00BB7770"/>
    <w:rsid w:val="00BC1FDE"/>
    <w:rsid w:val="00BD2447"/>
    <w:rsid w:val="00C02CD7"/>
    <w:rsid w:val="00C115D8"/>
    <w:rsid w:val="00C2107C"/>
    <w:rsid w:val="00C43BC8"/>
    <w:rsid w:val="00C71055"/>
    <w:rsid w:val="00C904AB"/>
    <w:rsid w:val="00D041F1"/>
    <w:rsid w:val="00D53D67"/>
    <w:rsid w:val="00D54402"/>
    <w:rsid w:val="00D64213"/>
    <w:rsid w:val="00D85849"/>
    <w:rsid w:val="00DA1989"/>
    <w:rsid w:val="00DE2529"/>
    <w:rsid w:val="00DE412B"/>
    <w:rsid w:val="00E22981"/>
    <w:rsid w:val="00E54908"/>
    <w:rsid w:val="00EB1FEE"/>
    <w:rsid w:val="00F3111F"/>
    <w:rsid w:val="00F34746"/>
    <w:rsid w:val="00F415E7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775321C"/>
  <w15:chartTrackingRefBased/>
  <w15:docId w15:val="{C7C44046-70D2-4D83-A8A8-8A54C0E5C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7021F"/>
  </w:style>
  <w:style w:type="paragraph" w:styleId="Nadpis1">
    <w:name w:val="heading 1"/>
    <w:basedOn w:val="Nadpiskapitoly"/>
    <w:next w:val="Textnormy"/>
    <w:link w:val="Nadpis1Char"/>
    <w:qFormat/>
    <w:rsid w:val="0027021F"/>
    <w:pPr>
      <w:outlineLvl w:val="0"/>
    </w:pPr>
  </w:style>
  <w:style w:type="paragraph" w:styleId="Nadpis2">
    <w:name w:val="heading 2"/>
    <w:basedOn w:val="Nadpislnku"/>
    <w:next w:val="Textnormy"/>
    <w:qFormat/>
    <w:rsid w:val="0027021F"/>
    <w:pPr>
      <w:outlineLvl w:val="1"/>
    </w:pPr>
  </w:style>
  <w:style w:type="paragraph" w:styleId="Nadpis3">
    <w:name w:val="heading 3"/>
    <w:basedOn w:val="Nadpislnku"/>
    <w:next w:val="Textnormy"/>
    <w:qFormat/>
    <w:rsid w:val="0027021F"/>
    <w:pPr>
      <w:outlineLvl w:val="2"/>
    </w:pPr>
  </w:style>
  <w:style w:type="paragraph" w:styleId="Nadpis4">
    <w:name w:val="heading 4"/>
    <w:basedOn w:val="Nadpislnku"/>
    <w:next w:val="Textnormy"/>
    <w:qFormat/>
    <w:rsid w:val="0027021F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27021F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27021F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27021F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27021F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27021F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27021F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27021F"/>
  </w:style>
  <w:style w:type="paragraph" w:customStyle="1" w:styleId="Nadpiskapitoly">
    <w:name w:val="Nadpis kapitoly"/>
    <w:basedOn w:val="Nadpislnku"/>
    <w:next w:val="Textnormy"/>
    <w:link w:val="NadpiskapitolyChar"/>
    <w:rsid w:val="0027021F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27021F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27021F"/>
    <w:pPr>
      <w:spacing w:after="120"/>
      <w:jc w:val="both"/>
    </w:pPr>
  </w:style>
  <w:style w:type="paragraph" w:customStyle="1" w:styleId="1StrTrZn">
    <w:name w:val="1StrTrZn"/>
    <w:basedOn w:val="Textnormy"/>
    <w:rsid w:val="0027021F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27021F"/>
    <w:pPr>
      <w:spacing w:before="480"/>
    </w:pPr>
  </w:style>
  <w:style w:type="paragraph" w:customStyle="1" w:styleId="1StrNN-1-23">
    <w:name w:val="1StrNN-1-23"/>
    <w:basedOn w:val="Textnormy"/>
    <w:rsid w:val="0027021F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27021F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27021F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27021F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27021F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27021F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27021F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27021F"/>
    <w:pPr>
      <w:spacing w:before="0" w:after="120"/>
      <w:ind w:left="284" w:hanging="284"/>
    </w:pPr>
  </w:style>
  <w:style w:type="paragraph" w:styleId="Zhlav">
    <w:name w:val="header"/>
    <w:basedOn w:val="Textnormy"/>
    <w:rsid w:val="0027021F"/>
    <w:pPr>
      <w:spacing w:after="360"/>
    </w:pPr>
    <w:rPr>
      <w:sz w:val="18"/>
    </w:rPr>
  </w:style>
  <w:style w:type="paragraph" w:styleId="Zpat">
    <w:name w:val="footer"/>
    <w:basedOn w:val="Textnormy"/>
    <w:rsid w:val="0027021F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27021F"/>
    <w:pPr>
      <w:spacing w:after="120"/>
    </w:pPr>
  </w:style>
  <w:style w:type="paragraph" w:styleId="Obsah2">
    <w:name w:val="toc 2"/>
    <w:basedOn w:val="Obsah1"/>
    <w:next w:val="Textnormy"/>
    <w:uiPriority w:val="39"/>
    <w:rsid w:val="0027021F"/>
  </w:style>
  <w:style w:type="paragraph" w:styleId="Obsah1">
    <w:name w:val="toc 1"/>
    <w:basedOn w:val="Textnormy"/>
    <w:next w:val="Textnormy"/>
    <w:uiPriority w:val="39"/>
    <w:rsid w:val="0027021F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27021F"/>
    <w:pPr>
      <w:numPr>
        <w:numId w:val="7"/>
      </w:numPr>
    </w:pPr>
  </w:style>
  <w:style w:type="paragraph" w:styleId="Obsah3">
    <w:name w:val="toc 3"/>
    <w:basedOn w:val="Obsah1"/>
    <w:next w:val="Textnormy"/>
    <w:rsid w:val="0027021F"/>
  </w:style>
  <w:style w:type="paragraph" w:styleId="Obsah4">
    <w:name w:val="toc 4"/>
    <w:basedOn w:val="Obsah1"/>
    <w:next w:val="Textnormy"/>
    <w:uiPriority w:val="39"/>
    <w:rsid w:val="0027021F"/>
  </w:style>
  <w:style w:type="paragraph" w:styleId="Obsah6">
    <w:name w:val="toc 6"/>
    <w:basedOn w:val="Obsah1"/>
    <w:next w:val="Textnormy"/>
    <w:rsid w:val="0027021F"/>
  </w:style>
  <w:style w:type="paragraph" w:styleId="Obsah7">
    <w:name w:val="toc 7"/>
    <w:basedOn w:val="Obsah1"/>
    <w:next w:val="Textnormy"/>
    <w:semiHidden/>
    <w:rsid w:val="0027021F"/>
  </w:style>
  <w:style w:type="paragraph" w:styleId="Obsah8">
    <w:name w:val="toc 8"/>
    <w:basedOn w:val="Obsah1"/>
    <w:next w:val="Textnormy"/>
    <w:semiHidden/>
    <w:rsid w:val="0027021F"/>
  </w:style>
  <w:style w:type="character" w:styleId="Znakapoznpodarou">
    <w:name w:val="footnote reference"/>
    <w:basedOn w:val="Standardnpsmoodstavce"/>
    <w:rsid w:val="0027021F"/>
    <w:rPr>
      <w:vertAlign w:val="superscript"/>
    </w:rPr>
  </w:style>
  <w:style w:type="paragraph" w:customStyle="1" w:styleId="ABCseznamCZ">
    <w:name w:val="ABC seznamCZ"/>
    <w:basedOn w:val="Textnormy"/>
    <w:rsid w:val="0027021F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27021F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27021F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27021F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55035F"/>
    <w:pPr>
      <w:keepNext w:val="0"/>
      <w:jc w:val="center"/>
    </w:pPr>
  </w:style>
  <w:style w:type="paragraph" w:customStyle="1" w:styleId="Abecednseznam">
    <w:name w:val="Abecední seznam"/>
    <w:basedOn w:val="Textnormy"/>
    <w:rsid w:val="0027021F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27021F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27021F"/>
    <w:pPr>
      <w:ind w:left="1600"/>
    </w:pPr>
  </w:style>
  <w:style w:type="paragraph" w:customStyle="1" w:styleId="1Str1Rad">
    <w:name w:val="1Str1Rad"/>
    <w:basedOn w:val="Textnormy"/>
    <w:rsid w:val="0027021F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27021F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27021F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27021F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27021F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27021F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27021F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27021F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27021F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27021F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27021F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27021F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27021F"/>
    <w:pPr>
      <w:spacing w:before="300"/>
    </w:pPr>
  </w:style>
  <w:style w:type="paragraph" w:customStyle="1" w:styleId="1StrNN-X">
    <w:name w:val="1StrNN-X"/>
    <w:basedOn w:val="1StrNN-1-23"/>
    <w:rsid w:val="0027021F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27021F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27021F"/>
    <w:pPr>
      <w:spacing w:before="800"/>
    </w:pPr>
  </w:style>
  <w:style w:type="paragraph" w:customStyle="1" w:styleId="1StrNN-2-4">
    <w:name w:val="1StrNN-2-4"/>
    <w:basedOn w:val="1StrNN-1-23"/>
    <w:rsid w:val="0027021F"/>
  </w:style>
  <w:style w:type="paragraph" w:customStyle="1" w:styleId="1StrNN-3-4">
    <w:name w:val="1StrNN-3-4"/>
    <w:basedOn w:val="1StrNN-1-23"/>
    <w:rsid w:val="0027021F"/>
    <w:pPr>
      <w:spacing w:before="460"/>
    </w:pPr>
  </w:style>
  <w:style w:type="paragraph" w:customStyle="1" w:styleId="1StrNN-4-4">
    <w:name w:val="1StrNN-4-4"/>
    <w:basedOn w:val="1StrNN-1-23"/>
    <w:rsid w:val="0027021F"/>
    <w:pPr>
      <w:spacing w:before="340"/>
    </w:pPr>
  </w:style>
  <w:style w:type="paragraph" w:customStyle="1" w:styleId="ABCSeznamUS">
    <w:name w:val="ABC SeznamUS"/>
    <w:basedOn w:val="Textnormy"/>
    <w:rsid w:val="0027021F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27021F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27021F"/>
    <w:pPr>
      <w:jc w:val="left"/>
    </w:pPr>
  </w:style>
  <w:style w:type="paragraph" w:customStyle="1" w:styleId="1StrNN-4-3">
    <w:name w:val="1StrNN-4-3"/>
    <w:basedOn w:val="1StrNN-1-23"/>
    <w:rsid w:val="0027021F"/>
    <w:pPr>
      <w:spacing w:before="160"/>
    </w:pPr>
  </w:style>
  <w:style w:type="paragraph" w:customStyle="1" w:styleId="Upozornn">
    <w:name w:val="Upozornění"/>
    <w:basedOn w:val="Normln"/>
    <w:rsid w:val="0027021F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27021F"/>
  </w:style>
  <w:style w:type="character" w:styleId="Hypertextovodkaz">
    <w:name w:val="Hyperlink"/>
    <w:unhideWhenUsed/>
    <w:rsid w:val="0027021F"/>
    <w:rPr>
      <w:color w:val="0000FF"/>
      <w:u w:val="single"/>
    </w:rPr>
  </w:style>
  <w:style w:type="table" w:styleId="Mkatabulky">
    <w:name w:val="Table Grid"/>
    <w:basedOn w:val="Normlntabulka"/>
    <w:rsid w:val="002702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27021F"/>
    <w:rPr>
      <w:b/>
      <w:sz w:val="24"/>
    </w:rPr>
  </w:style>
  <w:style w:type="character" w:styleId="Odkaznakoment">
    <w:name w:val="annotation reference"/>
    <w:basedOn w:val="Standardnpsmoodstavce"/>
    <w:unhideWhenUsed/>
    <w:rsid w:val="0027021F"/>
    <w:rPr>
      <w:sz w:val="16"/>
      <w:szCs w:val="16"/>
    </w:rPr>
  </w:style>
  <w:style w:type="paragraph" w:styleId="Textbubliny">
    <w:name w:val="Balloon Text"/>
    <w:basedOn w:val="Normln"/>
    <w:link w:val="TextbublinyChar"/>
    <w:rsid w:val="0027021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55035F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27021F"/>
  </w:style>
  <w:style w:type="character" w:customStyle="1" w:styleId="TextkomenteChar">
    <w:name w:val="Text komentáře Char"/>
    <w:basedOn w:val="Standardnpsmoodstavce"/>
    <w:link w:val="Textkomente"/>
    <w:rsid w:val="0027021F"/>
  </w:style>
  <w:style w:type="character" w:customStyle="1" w:styleId="TextnormyCharChar">
    <w:name w:val="Text normy Char Char"/>
    <w:semiHidden/>
    <w:rsid w:val="0027021F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27021F"/>
  </w:style>
  <w:style w:type="character" w:customStyle="1" w:styleId="NadpislnkuChar">
    <w:name w:val="Nadpis článku Char"/>
    <w:link w:val="Nadpislnku"/>
    <w:rsid w:val="0027021F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27021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27021F"/>
    <w:rPr>
      <w:b/>
      <w:bCs/>
    </w:rPr>
  </w:style>
  <w:style w:type="character" w:styleId="Sledovanodkaz">
    <w:name w:val="FollowedHyperlink"/>
    <w:basedOn w:val="Standardnpsmoodstavce"/>
    <w:semiHidden/>
    <w:unhideWhenUsed/>
    <w:rsid w:val="0027021F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27021F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27021F"/>
    <w:pPr>
      <w:jc w:val="center"/>
    </w:pPr>
  </w:style>
  <w:style w:type="paragraph" w:styleId="Revize">
    <w:name w:val="Revision"/>
    <w:hidden/>
    <w:uiPriority w:val="99"/>
    <w:semiHidden/>
    <w:rsid w:val="00141074"/>
  </w:style>
  <w:style w:type="character" w:customStyle="1" w:styleId="NadpiskapitolyChar">
    <w:name w:val="Nadpis kapitoly Char"/>
    <w:link w:val="Nadpiskapitoly"/>
    <w:rsid w:val="0018490E"/>
    <w:rPr>
      <w:b/>
      <w:sz w:val="24"/>
    </w:rPr>
  </w:style>
  <w:style w:type="character" w:customStyle="1" w:styleId="cf01">
    <w:name w:val="cf01"/>
    <w:basedOn w:val="Standardnpsmoodstavce"/>
    <w:rsid w:val="0027021F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92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hyperlink" Target="http://www.iso.org/members.html" TargetMode="External"/><Relationship Id="rId26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footer" Target="footer4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hyperlink" Target="http://www.iso.org/iso/foreword.html" TargetMode="External"/><Relationship Id="rId25" Type="http://schemas.openxmlformats.org/officeDocument/2006/relationships/header" Target="header8.xml"/><Relationship Id="rId2" Type="http://schemas.openxmlformats.org/officeDocument/2006/relationships/styles" Target="styles.xml"/><Relationship Id="rId16" Type="http://schemas.openxmlformats.org/officeDocument/2006/relationships/hyperlink" Target="http://www.iso.org/directives" TargetMode="External"/><Relationship Id="rId20" Type="http://schemas.openxmlformats.org/officeDocument/2006/relationships/header" Target="header5.xm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header" Target="header7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23" Type="http://schemas.openxmlformats.org/officeDocument/2006/relationships/header" Target="header6.xml"/><Relationship Id="rId28" Type="http://schemas.openxmlformats.org/officeDocument/2006/relationships/header" Target="header9.xml"/><Relationship Id="rId10" Type="http://schemas.openxmlformats.org/officeDocument/2006/relationships/header" Target="header2.xml"/><Relationship Id="rId19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oter" Target="footer5.xml"/><Relationship Id="rId27" Type="http://schemas.openxmlformats.org/officeDocument/2006/relationships/footer" Target="footer7.xml"/><Relationship Id="rId30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6</TotalTime>
  <Pages>5</Pages>
  <Words>1337</Words>
  <Characters>7895</Characters>
  <Application>Microsoft Office Word</Application>
  <DocSecurity>0</DocSecurity>
  <Lines>65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9214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2024-10-16T11:27:00Z</dcterms:created>
  <dcterms:modified xsi:type="dcterms:W3CDTF">2025-02-04T07:46:00Z</dcterms:modified>
</cp:coreProperties>
</file>