
<file path=[Content_Types].xml><?xml version="1.0" encoding="utf-8"?>
<Types xmlns="http://schemas.openxmlformats.org/package/2006/content-types">
  <Default Extension="emf" ContentType="image/x-emf"/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914F9" w14:textId="58551FA1" w:rsidR="00AE6024" w:rsidRPr="000321FE" w:rsidRDefault="00F718B6" w:rsidP="000E0E7D">
      <w:pPr>
        <w:pStyle w:val="esknorma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1C40303C" wp14:editId="411EDEC6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200982413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4279D5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E6024" w:rsidRPr="000321FE">
        <w:rPr>
          <w:rFonts w:cs="Arial"/>
        </w:rPr>
        <w:t>ČESKÁ TECHNICKÁ NORMA</w:t>
      </w:r>
    </w:p>
    <w:p w14:paraId="20A66DD9" w14:textId="77777777" w:rsidR="00AE6024" w:rsidRPr="000321FE" w:rsidRDefault="00AE6024" w:rsidP="00034234">
      <w:pPr>
        <w:pStyle w:val="1Str1Rad"/>
        <w:spacing w:after="60"/>
        <w:rPr>
          <w:rFonts w:cs="Arial"/>
          <w:b/>
        </w:rPr>
      </w:pPr>
      <w:r w:rsidRPr="000321FE">
        <w:rPr>
          <w:rFonts w:cs="Arial"/>
          <w:sz w:val="16"/>
        </w:rPr>
        <w:t xml:space="preserve">ICS </w:t>
      </w:r>
      <w:r w:rsidR="006C05C3" w:rsidRPr="000321FE">
        <w:rPr>
          <w:rFonts w:cs="Arial"/>
          <w:sz w:val="16"/>
        </w:rPr>
        <w:t>91.100.60</w:t>
      </w:r>
      <w:r w:rsidRPr="000321FE">
        <w:rPr>
          <w:rFonts w:cs="Arial"/>
        </w:rPr>
        <w:tab/>
      </w:r>
      <w:r w:rsidRPr="000321FE">
        <w:rPr>
          <w:rFonts w:cs="Arial"/>
        </w:rPr>
        <w:tab/>
      </w:r>
      <w:r w:rsidR="00CC71F4" w:rsidRPr="009C6B94">
        <w:rPr>
          <w:rFonts w:cs="Arial"/>
          <w:b/>
        </w:rPr>
        <w:t>Měsíc 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8"/>
        <w:gridCol w:w="1985"/>
      </w:tblGrid>
      <w:tr w:rsidR="00AE6024" w:rsidRPr="000321FE" w14:paraId="264FE288" w14:textId="77777777">
        <w:trPr>
          <w:cantSplit/>
          <w:trHeight w:val="1701"/>
        </w:trPr>
        <w:tc>
          <w:tcPr>
            <w:tcW w:w="7938" w:type="dxa"/>
          </w:tcPr>
          <w:p w14:paraId="2BD0EC0F" w14:textId="77777777" w:rsidR="00AE6024" w:rsidRPr="000321FE" w:rsidRDefault="006C05C3" w:rsidP="009C6B94">
            <w:pPr>
              <w:pStyle w:val="1StrNN-3-23"/>
              <w:rPr>
                <w:rFonts w:cs="Arial"/>
              </w:rPr>
            </w:pPr>
            <w:r w:rsidRPr="000321FE">
              <w:rPr>
                <w:rFonts w:cs="Arial"/>
              </w:rPr>
              <w:t>Tepelněizolační výrobky pro stavebnictví –</w:t>
            </w:r>
            <w:r w:rsidR="000321FE" w:rsidRPr="000321FE">
              <w:rPr>
                <w:rFonts w:cs="Arial"/>
              </w:rPr>
              <w:br/>
            </w:r>
            <w:r w:rsidRPr="000321FE">
              <w:rPr>
                <w:rFonts w:cs="Arial"/>
              </w:rPr>
              <w:t>Průmyslově vyráběné výrobky</w:t>
            </w:r>
            <w:r w:rsidR="00E42A85" w:rsidRPr="000321FE">
              <w:rPr>
                <w:rFonts w:cs="Arial"/>
              </w:rPr>
              <w:t xml:space="preserve"> z</w:t>
            </w:r>
            <w:r w:rsidR="00E42A85">
              <w:rPr>
                <w:rFonts w:cs="Arial"/>
              </w:rPr>
              <w:t> </w:t>
            </w:r>
            <w:r w:rsidRPr="000321FE">
              <w:rPr>
                <w:rFonts w:cs="Arial"/>
              </w:rPr>
              <w:t>fenolické</w:t>
            </w:r>
            <w:r w:rsidR="000321FE" w:rsidRPr="000321FE">
              <w:rPr>
                <w:rFonts w:cs="Arial"/>
              </w:rPr>
              <w:t xml:space="preserve"> </w:t>
            </w:r>
            <w:r w:rsidRPr="000321FE">
              <w:rPr>
                <w:rFonts w:cs="Arial"/>
              </w:rPr>
              <w:t>pěny (PF)</w:t>
            </w:r>
            <w:r w:rsidR="000321FE" w:rsidRPr="000321FE">
              <w:rPr>
                <w:rFonts w:cs="Arial"/>
              </w:rPr>
              <w:t> –</w:t>
            </w:r>
            <w:r w:rsidR="000321FE" w:rsidRPr="000321FE">
              <w:rPr>
                <w:rFonts w:cs="Arial"/>
              </w:rPr>
              <w:br/>
            </w:r>
            <w:r w:rsidRPr="000321FE">
              <w:rPr>
                <w:rFonts w:cs="Arial"/>
              </w:rPr>
              <w:t>Specifikace</w:t>
            </w:r>
          </w:p>
        </w:tc>
        <w:tc>
          <w:tcPr>
            <w:tcW w:w="1985" w:type="dxa"/>
          </w:tcPr>
          <w:p w14:paraId="08FCC735" w14:textId="77777777" w:rsidR="006C05C3" w:rsidRPr="000321FE" w:rsidRDefault="00AE6024" w:rsidP="006C05C3">
            <w:pPr>
              <w:pStyle w:val="1StrCN"/>
              <w:rPr>
                <w:rFonts w:cs="Arial"/>
              </w:rPr>
            </w:pPr>
            <w:r w:rsidRPr="000321FE">
              <w:rPr>
                <w:rFonts w:cs="Arial"/>
              </w:rPr>
              <w:t>ČSN</w:t>
            </w:r>
            <w:r w:rsidRPr="000321FE">
              <w:rPr>
                <w:rFonts w:cs="Arial"/>
              </w:rPr>
              <w:br/>
            </w:r>
            <w:r w:rsidR="006C05C3" w:rsidRPr="000321FE">
              <w:rPr>
                <w:rFonts w:cs="Arial"/>
              </w:rPr>
              <w:t>EN 13166</w:t>
            </w:r>
            <w:r w:rsidR="006C05C3" w:rsidRPr="000321FE">
              <w:rPr>
                <w:rFonts w:cs="Arial"/>
              </w:rPr>
              <w:br/>
            </w:r>
          </w:p>
          <w:p w14:paraId="6472E1DE" w14:textId="77777777" w:rsidR="00AE6024" w:rsidRPr="000321FE" w:rsidRDefault="006C05C3" w:rsidP="006C05C3">
            <w:pPr>
              <w:pStyle w:val="1StrTrZn"/>
              <w:rPr>
                <w:rFonts w:cs="Arial"/>
              </w:rPr>
            </w:pPr>
            <w:r w:rsidRPr="000321FE">
              <w:rPr>
                <w:rFonts w:cs="Arial"/>
              </w:rPr>
              <w:t>72 7205</w:t>
            </w:r>
          </w:p>
        </w:tc>
      </w:tr>
    </w:tbl>
    <w:p w14:paraId="61B24FEC" w14:textId="77777777" w:rsidR="00AE6024" w:rsidRPr="000321FE" w:rsidRDefault="00AE6024" w:rsidP="004D08C5">
      <w:pPr>
        <w:pStyle w:val="Shodnost"/>
        <w:rPr>
          <w:rFonts w:cs="Arial"/>
          <w:szCs w:val="28"/>
        </w:rPr>
      </w:pPr>
    </w:p>
    <w:p w14:paraId="10B10CBE" w14:textId="77777777" w:rsidR="006C05C3" w:rsidRPr="000321FE" w:rsidRDefault="006C05C3" w:rsidP="000321FE">
      <w:pPr>
        <w:pStyle w:val="Cizojazynnzev"/>
        <w:rPr>
          <w:rFonts w:cs="Arial"/>
        </w:rPr>
      </w:pPr>
      <w:r w:rsidRPr="000321FE">
        <w:rPr>
          <w:rFonts w:cs="Arial"/>
        </w:rPr>
        <w:t>Thermal insulation products for buildings</w:t>
      </w:r>
      <w:r w:rsidR="00E42A85">
        <w:rPr>
          <w:rFonts w:cs="Arial"/>
        </w:rPr>
        <w:t xml:space="preserve"> – </w:t>
      </w:r>
      <w:r w:rsidRPr="000321FE">
        <w:rPr>
          <w:rFonts w:cs="Arial"/>
        </w:rPr>
        <w:t>Factory made products of phenolic foam (PF)</w:t>
      </w:r>
      <w:r w:rsidR="00E42A85">
        <w:rPr>
          <w:rFonts w:cs="Arial"/>
        </w:rPr>
        <w:t xml:space="preserve"> – </w:t>
      </w:r>
      <w:r w:rsidRPr="000321FE">
        <w:rPr>
          <w:rFonts w:cs="Arial"/>
        </w:rPr>
        <w:t>Specification</w:t>
      </w:r>
    </w:p>
    <w:p w14:paraId="7342A019" w14:textId="77777777" w:rsidR="006C05C3" w:rsidRPr="00470A0E" w:rsidRDefault="006C05C3" w:rsidP="000321FE">
      <w:pPr>
        <w:pStyle w:val="Cizojazynnzev"/>
        <w:rPr>
          <w:rFonts w:cs="Arial"/>
          <w:lang w:val="fr-FR"/>
        </w:rPr>
      </w:pPr>
      <w:r w:rsidRPr="00470A0E">
        <w:rPr>
          <w:rFonts w:cs="Arial"/>
          <w:lang w:val="fr-FR"/>
        </w:rPr>
        <w:t>Produits isolants thermiques pour la bâtiment</w:t>
      </w:r>
      <w:r w:rsidR="00E42A85">
        <w:rPr>
          <w:rFonts w:cs="Arial"/>
          <w:lang w:val="fr-FR"/>
        </w:rPr>
        <w:t xml:space="preserve"> – </w:t>
      </w:r>
      <w:r w:rsidRPr="00470A0E">
        <w:rPr>
          <w:rFonts w:cs="Arial"/>
          <w:lang w:val="fr-FR"/>
        </w:rPr>
        <w:t>Produits</w:t>
      </w:r>
      <w:r w:rsidR="000321FE" w:rsidRPr="00470A0E">
        <w:rPr>
          <w:rFonts w:cs="Arial"/>
          <w:lang w:val="fr-FR"/>
        </w:rPr>
        <w:t xml:space="preserve"> </w:t>
      </w:r>
      <w:r w:rsidRPr="00470A0E">
        <w:rPr>
          <w:rFonts w:cs="Arial"/>
          <w:lang w:val="fr-FR"/>
        </w:rPr>
        <w:t>manufacturés en mousse phénolique (PF)</w:t>
      </w:r>
      <w:r w:rsidR="00E42A85">
        <w:rPr>
          <w:rFonts w:cs="Arial"/>
          <w:lang w:val="fr-FR"/>
        </w:rPr>
        <w:t xml:space="preserve"> – </w:t>
      </w:r>
      <w:r w:rsidRPr="00470A0E">
        <w:rPr>
          <w:rFonts w:cs="Arial"/>
          <w:lang w:val="fr-FR"/>
        </w:rPr>
        <w:t>Spécification</w:t>
      </w:r>
    </w:p>
    <w:p w14:paraId="5E04DF6F" w14:textId="77777777" w:rsidR="000321FE" w:rsidRPr="00DA2AB5" w:rsidRDefault="006C05C3" w:rsidP="000321FE">
      <w:pPr>
        <w:pStyle w:val="Cizojazynnzev"/>
        <w:spacing w:after="840"/>
        <w:rPr>
          <w:rFonts w:cs="Arial"/>
          <w:lang w:val="de-DE"/>
        </w:rPr>
      </w:pPr>
      <w:r w:rsidRPr="00DA2AB5">
        <w:rPr>
          <w:rFonts w:cs="Arial"/>
          <w:lang w:val="de-DE"/>
        </w:rPr>
        <w:t>Wärmedämmstoffe für Gebäude</w:t>
      </w:r>
      <w:r w:rsidR="00E42A85" w:rsidRPr="00DA2AB5">
        <w:rPr>
          <w:rFonts w:cs="Arial"/>
          <w:lang w:val="de-DE"/>
        </w:rPr>
        <w:t xml:space="preserve"> – </w:t>
      </w:r>
      <w:r w:rsidRPr="00DA2AB5">
        <w:rPr>
          <w:rFonts w:cs="Arial"/>
          <w:lang w:val="de-DE"/>
        </w:rPr>
        <w:t>Werkmäßig hergestellte Produkte aus Phenolharzschaum (PF)</w:t>
      </w:r>
      <w:r w:rsidR="00E42A85" w:rsidRPr="00DA2AB5">
        <w:rPr>
          <w:rFonts w:cs="Arial"/>
          <w:lang w:val="de-DE"/>
        </w:rPr>
        <w:t xml:space="preserve"> – </w:t>
      </w:r>
      <w:r w:rsidRPr="00DA2AB5">
        <w:rPr>
          <w:rFonts w:cs="Arial"/>
          <w:lang w:val="de-DE"/>
        </w:rPr>
        <w:t>Spezifikation</w:t>
      </w:r>
    </w:p>
    <w:p w14:paraId="4B321DB1" w14:textId="77777777" w:rsidR="00B639F0" w:rsidRDefault="00B639F0" w:rsidP="000321FE">
      <w:pPr>
        <w:pStyle w:val="Textnormy"/>
      </w:pPr>
      <w:r w:rsidRPr="00AC0FA5">
        <w:t>Tato norma je českou verzí evropské normy EN</w:t>
      </w:r>
      <w:r>
        <w:t> </w:t>
      </w:r>
      <w:r w:rsidRPr="00AC0FA5">
        <w:t>XXXX-X:RRRR. Překlad byl zajištěn</w:t>
      </w:r>
      <w:r>
        <w:t xml:space="preserve"> Českou agenturou pro standardizaci</w:t>
      </w:r>
      <w:r w:rsidRPr="00AC0FA5">
        <w:t>. Má stejný status jako oficiální verze.</w:t>
      </w:r>
    </w:p>
    <w:p w14:paraId="218775D8" w14:textId="0AAAFD9A" w:rsidR="006C05C3" w:rsidRPr="000321FE" w:rsidRDefault="006C05C3" w:rsidP="000321FE">
      <w:pPr>
        <w:pStyle w:val="Textnormy"/>
        <w:rPr>
          <w:rFonts w:cs="Arial"/>
        </w:rPr>
      </w:pPr>
      <w:r w:rsidRPr="000321FE">
        <w:rPr>
          <w:rFonts w:cs="Arial"/>
          <w:lang w:val="en-US"/>
        </w:rPr>
        <w:t>This standard is the Czech version of the European Standard EN 13166:2008.</w:t>
      </w:r>
      <w:r w:rsidRPr="000321FE">
        <w:rPr>
          <w:rFonts w:cs="Arial"/>
        </w:rPr>
        <w:t xml:space="preserve"> It was translated </w:t>
      </w:r>
      <w:r w:rsidRPr="00CC71F4">
        <w:rPr>
          <w:rFonts w:cs="Arial"/>
        </w:rPr>
        <w:t>by</w:t>
      </w:r>
      <w:r w:rsidRPr="00CC71F4">
        <w:rPr>
          <w:rFonts w:cs="Arial"/>
          <w:color w:val="FF0000"/>
        </w:rPr>
        <w:t xml:space="preserve"> </w:t>
      </w:r>
      <w:r w:rsidR="00CC71F4" w:rsidRPr="009C6B94">
        <w:rPr>
          <w:rFonts w:cs="Arial"/>
        </w:rPr>
        <w:t xml:space="preserve">the </w:t>
      </w:r>
      <w:r w:rsidR="00B639F0" w:rsidRPr="00941B8E">
        <w:rPr>
          <w:rFonts w:cs="Arial"/>
        </w:rPr>
        <w:t>Czech Standardization Agency</w:t>
      </w:r>
      <w:r w:rsidR="00B639F0" w:rsidRPr="00AC0FA5">
        <w:t>. It has the same status as the official version</w:t>
      </w:r>
      <w:r w:rsidRPr="000321FE">
        <w:rPr>
          <w:rFonts w:cs="Arial"/>
        </w:rPr>
        <w:t>.</w:t>
      </w:r>
    </w:p>
    <w:p w14:paraId="64C0AA52" w14:textId="77777777" w:rsidR="006C05C3" w:rsidRPr="000321FE" w:rsidRDefault="006C05C3" w:rsidP="006C05C3">
      <w:pPr>
        <w:pStyle w:val="Nadpislnku"/>
        <w:rPr>
          <w:rFonts w:cs="Arial"/>
        </w:rPr>
      </w:pPr>
      <w:r w:rsidRPr="000321FE">
        <w:rPr>
          <w:rFonts w:cs="Arial"/>
        </w:rPr>
        <w:t>Nahrazení předchozích norem</w:t>
      </w:r>
    </w:p>
    <w:p w14:paraId="4E52F73C" w14:textId="77777777" w:rsidR="00AE6024" w:rsidRPr="000321FE" w:rsidRDefault="006C05C3" w:rsidP="000321FE">
      <w:pPr>
        <w:pStyle w:val="Textnormy"/>
        <w:rPr>
          <w:rFonts w:cs="Arial"/>
        </w:rPr>
      </w:pPr>
      <w:r w:rsidRPr="000321FE">
        <w:rPr>
          <w:rFonts w:cs="Arial"/>
        </w:rPr>
        <w:t xml:space="preserve">Touto normou se nahrazuje ČSN EN 13166 </w:t>
      </w:r>
      <w:r w:rsidR="009C6B94">
        <w:rPr>
          <w:rFonts w:cs="Arial"/>
        </w:rPr>
        <w:t>(72</w:t>
      </w:r>
      <w:r w:rsidR="00470A0E">
        <w:rPr>
          <w:rFonts w:cs="Arial"/>
        </w:rPr>
        <w:t> </w:t>
      </w:r>
      <w:r w:rsidR="009C6B94">
        <w:rPr>
          <w:rFonts w:cs="Arial"/>
        </w:rPr>
        <w:t xml:space="preserve">7205) </w:t>
      </w:r>
      <w:r w:rsidRPr="000321FE">
        <w:rPr>
          <w:rFonts w:cs="Arial"/>
        </w:rPr>
        <w:t>ze září 2002.</w:t>
      </w:r>
    </w:p>
    <w:p w14:paraId="5FE3A4C4" w14:textId="77777777" w:rsidR="00AE6024" w:rsidRPr="000321FE" w:rsidRDefault="00AE6024">
      <w:pPr>
        <w:pStyle w:val="Textnormy"/>
        <w:tabs>
          <w:tab w:val="right" w:pos="9923"/>
        </w:tabs>
        <w:rPr>
          <w:rFonts w:cs="Arial"/>
        </w:rPr>
      </w:pPr>
    </w:p>
    <w:p w14:paraId="3B34E997" w14:textId="77777777" w:rsidR="00AE6024" w:rsidRPr="000321FE" w:rsidRDefault="00AE6024">
      <w:pPr>
        <w:pStyle w:val="Textnormy"/>
        <w:tabs>
          <w:tab w:val="right" w:pos="9923"/>
        </w:tabs>
        <w:rPr>
          <w:rFonts w:cs="Arial"/>
        </w:rPr>
        <w:sectPr w:rsidR="00AE6024" w:rsidRPr="000321FE" w:rsidSect="0002483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9" w:footer="851" w:gutter="0"/>
          <w:pgNumType w:start="1"/>
          <w:cols w:space="708"/>
          <w:titlePg/>
        </w:sectPr>
      </w:pPr>
    </w:p>
    <w:p w14:paraId="77F21F64" w14:textId="77777777" w:rsidR="006C05C3" w:rsidRPr="000321FE" w:rsidRDefault="006C05C3" w:rsidP="000321FE">
      <w:pPr>
        <w:pStyle w:val="Nadpiskapitoly"/>
        <w:spacing w:before="0"/>
        <w:outlineLvl w:val="0"/>
        <w:rPr>
          <w:rFonts w:cs="Arial"/>
        </w:rPr>
      </w:pPr>
      <w:r w:rsidRPr="000321FE">
        <w:rPr>
          <w:rFonts w:cs="Arial"/>
        </w:rPr>
        <w:lastRenderedPageBreak/>
        <w:t>Národní předmluva</w:t>
      </w:r>
    </w:p>
    <w:p w14:paraId="1EAB41DB" w14:textId="77777777" w:rsidR="006C05C3" w:rsidRPr="00470A0E" w:rsidRDefault="006C05C3" w:rsidP="000321FE">
      <w:pPr>
        <w:pStyle w:val="Nadpislnku"/>
        <w:rPr>
          <w:rFonts w:cs="Arial"/>
          <w:strike/>
        </w:rPr>
      </w:pPr>
      <w:r w:rsidRPr="00470A0E">
        <w:rPr>
          <w:rFonts w:cs="Arial"/>
        </w:rPr>
        <w:t>Změny proti předchozí norm</w:t>
      </w:r>
      <w:r w:rsidR="00CC71F4" w:rsidRPr="00470A0E">
        <w:rPr>
          <w:rFonts w:cs="Arial"/>
        </w:rPr>
        <w:t>ě</w:t>
      </w:r>
    </w:p>
    <w:p w14:paraId="2B0A3238" w14:textId="77777777" w:rsidR="00916F4F" w:rsidRPr="00B82994" w:rsidRDefault="00916F4F" w:rsidP="00916F4F">
      <w:pPr>
        <w:pStyle w:val="Textnormy"/>
      </w:pPr>
      <w:r w:rsidRPr="00B82994">
        <w:t>Hl</w:t>
      </w:r>
      <w:r w:rsidR="00166157">
        <w:t xml:space="preserve">avní změny </w:t>
      </w:r>
      <w:r w:rsidRPr="00B82994">
        <w:t>proti předchozímu vydání normy jsou uvedeny</w:t>
      </w:r>
      <w:r w:rsidR="00E42A85" w:rsidRPr="00B82994">
        <w:t xml:space="preserve"> v</w:t>
      </w:r>
      <w:r w:rsidR="00435272">
        <w:t> evropské předmluvě</w:t>
      </w:r>
      <w:r w:rsidRPr="00B82994">
        <w:t>.</w:t>
      </w:r>
    </w:p>
    <w:p w14:paraId="41356902" w14:textId="77777777" w:rsidR="006C05C3" w:rsidRPr="000321FE" w:rsidRDefault="006C05C3" w:rsidP="000321FE">
      <w:pPr>
        <w:pStyle w:val="Textnormy"/>
        <w:rPr>
          <w:rFonts w:cs="Arial"/>
        </w:rPr>
      </w:pPr>
      <w:r w:rsidRPr="000321FE">
        <w:rPr>
          <w:rFonts w:cs="Arial"/>
        </w:rPr>
        <w:t xml:space="preserve">V této normě jsou odlišně od </w:t>
      </w:r>
      <w:r w:rsidR="00CC71F4" w:rsidRPr="00B82994">
        <w:rPr>
          <w:rFonts w:cs="Arial"/>
        </w:rPr>
        <w:t>původních</w:t>
      </w:r>
      <w:r w:rsidR="00CC71F4">
        <w:rPr>
          <w:rFonts w:cs="Arial"/>
        </w:rPr>
        <w:t xml:space="preserve"> </w:t>
      </w:r>
      <w:r w:rsidRPr="000321FE">
        <w:rPr>
          <w:rFonts w:cs="Arial"/>
        </w:rPr>
        <w:t xml:space="preserve">českých norem vyjádřeny některé vlastnosti: </w:t>
      </w:r>
    </w:p>
    <w:p w14:paraId="390A4353" w14:textId="77777777" w:rsidR="006C05C3" w:rsidRPr="000321FE" w:rsidRDefault="006C05C3" w:rsidP="000321FE">
      <w:pPr>
        <w:pStyle w:val="Textnormy"/>
        <w:numPr>
          <w:ilvl w:val="0"/>
          <w:numId w:val="31"/>
        </w:numPr>
        <w:tabs>
          <w:tab w:val="clear" w:pos="375"/>
        </w:tabs>
        <w:ind w:left="284" w:hanging="284"/>
        <w:rPr>
          <w:rFonts w:cs="Arial"/>
        </w:rPr>
      </w:pPr>
      <w:r w:rsidRPr="000321FE">
        <w:rPr>
          <w:rFonts w:cs="Arial"/>
        </w:rPr>
        <w:t>Propustnost pro vodní páru</w:t>
      </w:r>
      <w:r w:rsidR="00E42A85" w:rsidRPr="000321FE">
        <w:rPr>
          <w:rFonts w:cs="Arial"/>
        </w:rPr>
        <w:t xml:space="preserve"> u</w:t>
      </w:r>
      <w:r w:rsidR="00E42A85">
        <w:rPr>
          <w:rFonts w:cs="Arial"/>
        </w:rPr>
        <w:t> </w:t>
      </w:r>
      <w:r w:rsidRPr="000321FE">
        <w:rPr>
          <w:rFonts w:cs="Arial"/>
        </w:rPr>
        <w:t>nestejnorodých výrobků</w:t>
      </w:r>
      <w:r w:rsidR="00E42A85" w:rsidRPr="000321FE">
        <w:rPr>
          <w:rFonts w:cs="Arial"/>
        </w:rPr>
        <w:t xml:space="preserve"> </w:t>
      </w:r>
      <w:r w:rsidR="00E42A85" w:rsidRPr="000321FE">
        <w:rPr>
          <w:rFonts w:cs="Arial"/>
          <w:i/>
        </w:rPr>
        <w:t>Z</w:t>
      </w:r>
      <w:r w:rsidR="00E42A85">
        <w:rPr>
          <w:rFonts w:cs="Arial"/>
          <w:i/>
        </w:rPr>
        <w:t> </w:t>
      </w:r>
      <w:r w:rsidRPr="000321FE">
        <w:rPr>
          <w:rFonts w:cs="Arial"/>
        </w:rPr>
        <w:t>(viz 4.3.8) se podle ČSN</w:t>
      </w:r>
      <w:r w:rsidR="00470A0E">
        <w:rPr>
          <w:rFonts w:cs="Arial"/>
        </w:rPr>
        <w:t> </w:t>
      </w:r>
      <w:r w:rsidRPr="000321FE">
        <w:rPr>
          <w:rFonts w:cs="Arial"/>
        </w:rPr>
        <w:t>73 0540-3 vyjadřuje ekviva</w:t>
      </w:r>
      <w:r w:rsidR="00166157">
        <w:rPr>
          <w:rFonts w:cs="Arial"/>
        </w:rPr>
        <w:t>lentní hodnotou faktoru difu</w:t>
      </w:r>
      <w:r w:rsidRPr="000321FE">
        <w:rPr>
          <w:rFonts w:cs="Arial"/>
        </w:rPr>
        <w:t xml:space="preserve">zního odporu </w:t>
      </w:r>
      <w:r w:rsidRPr="000321FE">
        <w:rPr>
          <w:rFonts w:cs="Arial"/>
          <w:i/>
        </w:rPr>
        <w:sym w:font="Symbol" w:char="F06D"/>
      </w:r>
      <w:r w:rsidRPr="000321FE">
        <w:rPr>
          <w:rFonts w:cs="Arial"/>
          <w:vertAlign w:val="subscript"/>
        </w:rPr>
        <w:t>ev</w:t>
      </w:r>
      <w:r w:rsidR="0042004B">
        <w:rPr>
          <w:rFonts w:cs="Arial"/>
        </w:rPr>
        <w:t>.</w:t>
      </w:r>
    </w:p>
    <w:p w14:paraId="59C59992" w14:textId="77777777" w:rsidR="006C05C3" w:rsidRPr="000321FE" w:rsidRDefault="00166157" w:rsidP="000321FE">
      <w:pPr>
        <w:pStyle w:val="Textnormy"/>
        <w:numPr>
          <w:ilvl w:val="0"/>
          <w:numId w:val="31"/>
        </w:numPr>
        <w:tabs>
          <w:tab w:val="clear" w:pos="375"/>
        </w:tabs>
        <w:ind w:left="284" w:hanging="284"/>
        <w:rPr>
          <w:rFonts w:cs="Arial"/>
        </w:rPr>
      </w:pPr>
      <w:r>
        <w:rPr>
          <w:rFonts w:cs="Arial"/>
        </w:rPr>
        <w:t>V</w:t>
      </w:r>
      <w:r w:rsidR="00470A0E">
        <w:rPr>
          <w:rFonts w:cs="Arial"/>
        </w:rPr>
        <w:t> </w:t>
      </w:r>
      <w:r>
        <w:rPr>
          <w:rFonts w:cs="Arial"/>
        </w:rPr>
        <w:t>ČSN 73 0540 se udává difu</w:t>
      </w:r>
      <w:r w:rsidR="006C05C3" w:rsidRPr="000321FE">
        <w:rPr>
          <w:rFonts w:cs="Arial"/>
        </w:rPr>
        <w:t xml:space="preserve">zní odpor </w:t>
      </w:r>
      <w:r w:rsidR="006C05C3" w:rsidRPr="008B1759">
        <w:rPr>
          <w:rFonts w:cs="Arial"/>
          <w:i/>
        </w:rPr>
        <w:t>R</w:t>
      </w:r>
      <w:r w:rsidR="006C05C3" w:rsidRPr="000321FE">
        <w:rPr>
          <w:rFonts w:cs="Arial"/>
          <w:vertAlign w:val="subscript"/>
        </w:rPr>
        <w:t>d</w:t>
      </w:r>
      <w:r w:rsidR="00E42A85" w:rsidRPr="000321FE">
        <w:rPr>
          <w:rFonts w:cs="Arial"/>
        </w:rPr>
        <w:t xml:space="preserve"> v</w:t>
      </w:r>
      <w:r w:rsidR="00E42A85">
        <w:rPr>
          <w:rFonts w:cs="Arial"/>
        </w:rPr>
        <w:t> </w:t>
      </w:r>
      <w:r w:rsidR="006C05C3" w:rsidRPr="000321FE">
        <w:rPr>
          <w:rFonts w:cs="Arial"/>
        </w:rPr>
        <w:t>[m/s]</w:t>
      </w:r>
      <w:r w:rsidR="00E42A85" w:rsidRPr="000321FE">
        <w:rPr>
          <w:rFonts w:cs="Arial"/>
        </w:rPr>
        <w:t xml:space="preserve"> a</w:t>
      </w:r>
      <w:r w:rsidR="00E42A85">
        <w:rPr>
          <w:rFonts w:cs="Arial"/>
        </w:rPr>
        <w:t> </w:t>
      </w:r>
      <w:r>
        <w:rPr>
          <w:rFonts w:cs="Arial"/>
        </w:rPr>
        <w:t>součinitel difu</w:t>
      </w:r>
      <w:r w:rsidR="006C05C3" w:rsidRPr="000321FE">
        <w:rPr>
          <w:rFonts w:cs="Arial"/>
        </w:rPr>
        <w:t>zní vodivosti</w:t>
      </w:r>
      <w:r w:rsidR="00E42A85" w:rsidRPr="000321FE">
        <w:rPr>
          <w:rFonts w:cs="Arial"/>
        </w:rPr>
        <w:t xml:space="preserve"> </w:t>
      </w:r>
      <w:r w:rsidR="00E42A85" w:rsidRPr="000321FE">
        <w:rPr>
          <w:rFonts w:cs="Arial"/>
          <w:i/>
        </w:rPr>
        <w:sym w:font="Symbol" w:char="F064"/>
      </w:r>
      <w:r w:rsidR="00E42A85">
        <w:rPr>
          <w:rFonts w:cs="Arial"/>
        </w:rPr>
        <w:t> </w:t>
      </w:r>
      <w:r w:rsidR="006C05C3" w:rsidRPr="000321FE">
        <w:rPr>
          <w:rFonts w:cs="Arial"/>
        </w:rPr>
        <w:t>v [kg/(Pa</w:t>
      </w:r>
      <w:r w:rsidR="006C05C3" w:rsidRPr="000321FE">
        <w:rPr>
          <w:rFonts w:cs="Arial"/>
        </w:rPr>
        <w:sym w:font="Symbol" w:char="F0D7"/>
      </w:r>
      <w:r w:rsidR="006C05C3" w:rsidRPr="000321FE">
        <w:rPr>
          <w:rFonts w:cs="Arial"/>
        </w:rPr>
        <w:t>s</w:t>
      </w:r>
      <w:r w:rsidR="006C05C3" w:rsidRPr="000321FE">
        <w:rPr>
          <w:rFonts w:cs="Arial"/>
        </w:rPr>
        <w:sym w:font="Symbol" w:char="F0D7"/>
      </w:r>
      <w:r w:rsidR="006C05C3" w:rsidRPr="000321FE">
        <w:rPr>
          <w:rFonts w:cs="Arial"/>
        </w:rPr>
        <w:t>m)]</w:t>
      </w:r>
      <w:r w:rsidR="00E42A85" w:rsidRPr="000321FE">
        <w:rPr>
          <w:rFonts w:cs="Arial"/>
        </w:rPr>
        <w:t xml:space="preserve"> ≡</w:t>
      </w:r>
      <w:r w:rsidR="00E42A85">
        <w:rPr>
          <w:rFonts w:cs="Arial"/>
        </w:rPr>
        <w:t> </w:t>
      </w:r>
      <w:r>
        <w:rPr>
          <w:rFonts w:cs="Arial"/>
        </w:rPr>
        <w:t>[s]. Platí, že součinitel difu</w:t>
      </w:r>
      <w:r w:rsidR="006C05C3" w:rsidRPr="000321FE">
        <w:rPr>
          <w:rFonts w:cs="Arial"/>
        </w:rPr>
        <w:t>zní vodivosti</w:t>
      </w:r>
      <w:r w:rsidR="00E42A85" w:rsidRPr="000321FE">
        <w:rPr>
          <w:rFonts w:cs="Arial"/>
        </w:rPr>
        <w:t xml:space="preserve"> </w:t>
      </w:r>
      <w:r w:rsidR="00E42A85" w:rsidRPr="000321FE">
        <w:rPr>
          <w:rFonts w:cs="Arial"/>
          <w:i/>
        </w:rPr>
        <w:sym w:font="Symbol" w:char="F064"/>
      </w:r>
      <w:r w:rsidR="00E42A85">
        <w:rPr>
          <w:rFonts w:cs="Arial"/>
        </w:rPr>
        <w:t> </w:t>
      </w:r>
      <w:r w:rsidR="006C05C3" w:rsidRPr="000321FE">
        <w:rPr>
          <w:rFonts w:cs="Arial"/>
        </w:rPr>
        <w:t>[s]</w:t>
      </w:r>
      <w:r w:rsidR="00E42A85">
        <w:rPr>
          <w:rFonts w:cs="Arial"/>
        </w:rPr>
        <w:t> </w:t>
      </w:r>
      <w:r w:rsidR="00E42A85" w:rsidRPr="000321FE">
        <w:rPr>
          <w:rFonts w:cs="Arial"/>
        </w:rPr>
        <w:t>=</w:t>
      </w:r>
      <w:r w:rsidR="00E42A85">
        <w:rPr>
          <w:rFonts w:cs="Arial"/>
        </w:rPr>
        <w:t> </w:t>
      </w:r>
      <w:r w:rsidR="006C05C3" w:rsidRPr="000321FE">
        <w:rPr>
          <w:rFonts w:cs="Arial"/>
          <w:i/>
        </w:rPr>
        <w:sym w:font="Symbol" w:char="F064"/>
      </w:r>
      <w:r w:rsidR="006C05C3" w:rsidRPr="000321FE">
        <w:rPr>
          <w:rFonts w:cs="Arial"/>
        </w:rPr>
        <w:t xml:space="preserve"> [mg/(Pa</w:t>
      </w:r>
      <w:r w:rsidR="000321FE" w:rsidRPr="000321FE">
        <w:rPr>
          <w:rFonts w:cs="Arial"/>
        </w:rPr>
        <w:sym w:font="Symbol" w:char="F0D7"/>
      </w:r>
      <w:r w:rsidR="006C05C3" w:rsidRPr="000321FE">
        <w:rPr>
          <w:rFonts w:cs="Arial"/>
        </w:rPr>
        <w:t>h</w:t>
      </w:r>
      <w:r w:rsidR="006C05C3" w:rsidRPr="000321FE">
        <w:rPr>
          <w:rFonts w:cs="Arial"/>
        </w:rPr>
        <w:sym w:font="Symbol" w:char="F0D7"/>
      </w:r>
      <w:r w:rsidR="006C05C3" w:rsidRPr="000321FE">
        <w:rPr>
          <w:rFonts w:cs="Arial"/>
        </w:rPr>
        <w:t>m)]</w:t>
      </w:r>
      <w:r w:rsidR="00E42A85" w:rsidRPr="000321FE">
        <w:rPr>
          <w:rFonts w:cs="Arial"/>
        </w:rPr>
        <w:t xml:space="preserve"> /</w:t>
      </w:r>
      <w:r w:rsidR="00E42A85">
        <w:rPr>
          <w:rFonts w:cs="Arial"/>
        </w:rPr>
        <w:t> </w:t>
      </w:r>
      <w:r w:rsidR="006C05C3" w:rsidRPr="000321FE">
        <w:rPr>
          <w:rFonts w:cs="Arial"/>
        </w:rPr>
        <w:t>3,6</w:t>
      </w:r>
      <w:r w:rsidR="00E42A85">
        <w:rPr>
          <w:rFonts w:cs="Arial"/>
        </w:rPr>
        <w:t> </w:t>
      </w:r>
      <w:r w:rsidR="00E42A85" w:rsidRPr="000321FE">
        <w:rPr>
          <w:rFonts w:cs="Arial"/>
        </w:rPr>
        <w:t>.</w:t>
      </w:r>
      <w:r w:rsidR="00E42A85">
        <w:rPr>
          <w:rFonts w:cs="Arial"/>
        </w:rPr>
        <w:t> </w:t>
      </w:r>
      <w:r w:rsidR="006C05C3" w:rsidRPr="000321FE">
        <w:rPr>
          <w:rFonts w:cs="Arial"/>
        </w:rPr>
        <w:t>10</w:t>
      </w:r>
      <w:r w:rsidR="006C05C3" w:rsidRPr="000321FE">
        <w:rPr>
          <w:rFonts w:cs="Arial"/>
          <w:vertAlign w:val="superscript"/>
        </w:rPr>
        <w:t>9</w:t>
      </w:r>
      <w:r w:rsidR="006C05C3" w:rsidRPr="000321FE">
        <w:rPr>
          <w:rFonts w:cs="Arial"/>
        </w:rPr>
        <w:t>.</w:t>
      </w:r>
    </w:p>
    <w:p w14:paraId="0CA16EC1" w14:textId="77777777" w:rsidR="006C05C3" w:rsidRPr="000321FE" w:rsidRDefault="006C05C3" w:rsidP="000321FE">
      <w:pPr>
        <w:pStyle w:val="Nadpislnku"/>
      </w:pPr>
      <w:r w:rsidRPr="000321FE">
        <w:t>Informace</w:t>
      </w:r>
      <w:r w:rsidR="00E42A85" w:rsidRPr="000321FE">
        <w:t xml:space="preserve"> o</w:t>
      </w:r>
      <w:r w:rsidR="00E42A85">
        <w:t> </w:t>
      </w:r>
      <w:r w:rsidRPr="000321FE">
        <w:t>citovaných</w:t>
      </w:r>
      <w:r w:rsidR="00166157">
        <w:t xml:space="preserve"> </w:t>
      </w:r>
      <w:r w:rsidRPr="000321FE">
        <w:t>dokumentech</w:t>
      </w:r>
    </w:p>
    <w:p w14:paraId="28228721" w14:textId="77777777" w:rsidR="006C05C3" w:rsidRDefault="006C05C3" w:rsidP="000321FE">
      <w:pPr>
        <w:pStyle w:val="Textnormy"/>
      </w:pPr>
      <w:r w:rsidRPr="000321FE">
        <w:t>EN</w:t>
      </w:r>
      <w:r w:rsidR="00470A0E">
        <w:t> </w:t>
      </w:r>
      <w:r w:rsidR="009C48B7">
        <w:t>822</w:t>
      </w:r>
      <w:r w:rsidR="009C48B7">
        <w:t> </w:t>
      </w:r>
      <w:r w:rsidRPr="000321FE">
        <w:t>zavedena</w:t>
      </w:r>
      <w:r w:rsidR="00E42A85" w:rsidRPr="000321FE">
        <w:t xml:space="preserve"> v</w:t>
      </w:r>
      <w:r w:rsidR="00E42A85">
        <w:t> </w:t>
      </w:r>
      <w:r w:rsidRPr="000321FE">
        <w:t>ČSN</w:t>
      </w:r>
      <w:r w:rsidR="00470A0E">
        <w:t> </w:t>
      </w:r>
      <w:r w:rsidRPr="000321FE">
        <w:t>EN</w:t>
      </w:r>
      <w:r w:rsidR="00470A0E">
        <w:t> </w:t>
      </w:r>
      <w:r w:rsidRPr="000321FE">
        <w:t>822 (72</w:t>
      </w:r>
      <w:r w:rsidR="00470A0E">
        <w:t> </w:t>
      </w:r>
      <w:r w:rsidRPr="000321FE">
        <w:t>7041) Tepelněizolační výrobky pro použití ve stavebnictví</w:t>
      </w:r>
      <w:r w:rsidR="00E42A85">
        <w:t xml:space="preserve"> – </w:t>
      </w:r>
      <w:r w:rsidRPr="000321FE">
        <w:t>Stanovení délky</w:t>
      </w:r>
      <w:r w:rsidR="00E42A85" w:rsidRPr="000321FE">
        <w:t xml:space="preserve"> a</w:t>
      </w:r>
      <w:r w:rsidR="00E42A85">
        <w:t> </w:t>
      </w:r>
      <w:r w:rsidRPr="000321FE">
        <w:t>šířky</w:t>
      </w:r>
    </w:p>
    <w:p w14:paraId="4FA6CC7D" w14:textId="77777777" w:rsidR="00B82994" w:rsidRPr="00B82994" w:rsidRDefault="00B82994" w:rsidP="000321FE">
      <w:pPr>
        <w:pStyle w:val="Textnormy"/>
        <w:rPr>
          <w:rFonts w:cs="Arial"/>
          <w:i/>
        </w:rPr>
      </w:pPr>
      <w:r w:rsidRPr="000321FE">
        <w:rPr>
          <w:rFonts w:cs="Arial"/>
        </w:rPr>
        <w:t>EN</w:t>
      </w:r>
      <w:r w:rsidR="00470A0E">
        <w:rPr>
          <w:rFonts w:cs="Arial"/>
        </w:rPr>
        <w:t> </w:t>
      </w:r>
      <w:r w:rsidR="009C48B7">
        <w:rPr>
          <w:rFonts w:cs="Arial"/>
        </w:rPr>
        <w:t>13172:2008</w:t>
      </w:r>
      <w:r w:rsidR="009C48B7">
        <w:rPr>
          <w:rFonts w:cs="Arial"/>
        </w:rPr>
        <w:t> </w:t>
      </w:r>
      <w:r w:rsidRPr="00B82994">
        <w:rPr>
          <w:rFonts w:cs="Arial"/>
        </w:rPr>
        <w:t>zavedena</w:t>
      </w:r>
      <w:r w:rsidR="00E42A85" w:rsidRPr="00B82994">
        <w:rPr>
          <w:rFonts w:cs="Arial"/>
        </w:rPr>
        <w:t xml:space="preserve"> v</w:t>
      </w:r>
      <w:r w:rsidR="00E42A85">
        <w:rPr>
          <w:rFonts w:cs="Arial"/>
        </w:rPr>
        <w:t> </w:t>
      </w:r>
      <w:r w:rsidRPr="00B82994">
        <w:rPr>
          <w:rFonts w:cs="Arial"/>
        </w:rPr>
        <w:t>ČSN</w:t>
      </w:r>
      <w:r w:rsidR="00470A0E">
        <w:rPr>
          <w:rFonts w:cs="Arial"/>
        </w:rPr>
        <w:t> </w:t>
      </w:r>
      <w:r w:rsidRPr="00B82994">
        <w:rPr>
          <w:rFonts w:cs="Arial"/>
        </w:rPr>
        <w:t>EN</w:t>
      </w:r>
      <w:r w:rsidR="00470A0E">
        <w:rPr>
          <w:rFonts w:cs="Arial"/>
        </w:rPr>
        <w:t> </w:t>
      </w:r>
      <w:r w:rsidRPr="00B82994">
        <w:rPr>
          <w:rFonts w:cs="Arial"/>
        </w:rPr>
        <w:t>13172</w:t>
      </w:r>
      <w:r>
        <w:rPr>
          <w:rFonts w:cs="Arial"/>
        </w:rPr>
        <w:t>:</w:t>
      </w:r>
      <w:r w:rsidRPr="002F4AEC">
        <w:rPr>
          <w:rFonts w:cs="Arial"/>
        </w:rPr>
        <w:t>2009 (72</w:t>
      </w:r>
      <w:r w:rsidR="00470A0E">
        <w:rPr>
          <w:rFonts w:cs="Arial"/>
        </w:rPr>
        <w:t> </w:t>
      </w:r>
      <w:r w:rsidR="002F4AEC" w:rsidRPr="002F4AEC">
        <w:rPr>
          <w:rFonts w:cs="Arial"/>
        </w:rPr>
        <w:t>7020</w:t>
      </w:r>
      <w:r w:rsidRPr="002F4AEC">
        <w:rPr>
          <w:rFonts w:cs="Arial"/>
        </w:rPr>
        <w:t>)</w:t>
      </w:r>
      <w:r w:rsidR="00B22207">
        <w:rPr>
          <w:rFonts w:cs="Arial"/>
        </w:rPr>
        <w:t xml:space="preserve"> Tepelně</w:t>
      </w:r>
      <w:r w:rsidRPr="00B82994">
        <w:rPr>
          <w:rFonts w:cs="Arial"/>
        </w:rPr>
        <w:t>izolační výrobky</w:t>
      </w:r>
      <w:r w:rsidR="00E42A85">
        <w:rPr>
          <w:rFonts w:cs="Arial"/>
        </w:rPr>
        <w:t xml:space="preserve"> – </w:t>
      </w:r>
      <w:r w:rsidRPr="00B82994">
        <w:rPr>
          <w:rFonts w:cs="Arial"/>
        </w:rPr>
        <w:t>Hodnocení shody</w:t>
      </w:r>
    </w:p>
    <w:p w14:paraId="4CFFA689" w14:textId="77777777" w:rsidR="006C05C3" w:rsidRPr="000321FE" w:rsidRDefault="006C05C3" w:rsidP="000321FE">
      <w:pPr>
        <w:pStyle w:val="Textnormy"/>
      </w:pPr>
      <w:r w:rsidRPr="000321FE">
        <w:t>ISO</w:t>
      </w:r>
      <w:r w:rsidR="00470A0E">
        <w:t> </w:t>
      </w:r>
      <w:r w:rsidR="009C48B7">
        <w:t>12491</w:t>
      </w:r>
      <w:r w:rsidR="009C48B7">
        <w:t> </w:t>
      </w:r>
      <w:r w:rsidRPr="00B82994">
        <w:t>dosud</w:t>
      </w:r>
      <w:r w:rsidRPr="000321FE">
        <w:t xml:space="preserve"> </w:t>
      </w:r>
      <w:r w:rsidRPr="00B82994">
        <w:t>n</w:t>
      </w:r>
      <w:r w:rsidRPr="000321FE">
        <w:t>ezavedena</w:t>
      </w:r>
    </w:p>
    <w:p w14:paraId="06A4A86B" w14:textId="77777777" w:rsidR="006C05C3" w:rsidRPr="000321FE" w:rsidRDefault="006C05C3" w:rsidP="00A006BF">
      <w:pPr>
        <w:pStyle w:val="Nadpislnku"/>
      </w:pPr>
      <w:r w:rsidRPr="000321FE">
        <w:t xml:space="preserve">Citované </w:t>
      </w:r>
      <w:r w:rsidRPr="00A006BF">
        <w:t>předpisy</w:t>
      </w:r>
    </w:p>
    <w:p w14:paraId="75DDD1C2" w14:textId="77777777" w:rsidR="00DC6991" w:rsidRDefault="00DC6991" w:rsidP="00A006BF">
      <w:pPr>
        <w:pStyle w:val="Textnormy"/>
        <w:rPr>
          <w:b/>
        </w:rPr>
      </w:pPr>
      <w:r w:rsidRPr="00DC6991">
        <w:t>Nařízení Evropského parlamentu a Rady (EU) č. 305/2011 ze dne 9. března 2011, kterým se stanoví harmonizované</w:t>
      </w:r>
      <w:r>
        <w:t xml:space="preserve"> </w:t>
      </w:r>
      <w:r w:rsidRPr="00DC6991">
        <w:t>podmínky pro uvádění stavebních výrobků na trh a kterým se zrušuje směrnice Rady 89/106/EHS. Toto</w:t>
      </w:r>
      <w:r>
        <w:t xml:space="preserve"> </w:t>
      </w:r>
      <w:r w:rsidRPr="00DC6991">
        <w:t>nařízení je závazné v celém rozsahu a přímo použitelné ve všech členských státech.</w:t>
      </w:r>
    </w:p>
    <w:p w14:paraId="59C4E4DA" w14:textId="77777777" w:rsidR="00916F4F" w:rsidRPr="00107BB3" w:rsidRDefault="00916F4F" w:rsidP="00DC6991">
      <w:pPr>
        <w:pStyle w:val="Nadpislnku"/>
      </w:pPr>
      <w:r w:rsidRPr="00107BB3">
        <w:t>Upozornění na národní poznámky</w:t>
      </w:r>
    </w:p>
    <w:p w14:paraId="718C7641" w14:textId="77777777" w:rsidR="00916F4F" w:rsidRDefault="00916F4F" w:rsidP="00A006BF">
      <w:pPr>
        <w:pStyle w:val="Textnormy"/>
      </w:pPr>
      <w:r w:rsidRPr="00107BB3">
        <w:t>Do normy byly</w:t>
      </w:r>
      <w:r w:rsidR="00E42A85" w:rsidRPr="00107BB3">
        <w:t xml:space="preserve"> k</w:t>
      </w:r>
      <w:r w:rsidR="00E42A85">
        <w:t> </w:t>
      </w:r>
      <w:r w:rsidRPr="00A006BF">
        <w:t>článkům</w:t>
      </w:r>
      <w:r w:rsidRPr="00107BB3">
        <w:t xml:space="preserve"> 4.2.7</w:t>
      </w:r>
      <w:r w:rsidR="00E42A85">
        <w:t xml:space="preserve"> a </w:t>
      </w:r>
      <w:r w:rsidR="00107BB3">
        <w:t>4.2.9 doplněny</w:t>
      </w:r>
      <w:r w:rsidRPr="00107BB3">
        <w:t xml:space="preserve"> národní poznámky.</w:t>
      </w:r>
    </w:p>
    <w:p w14:paraId="77D6C8B6" w14:textId="77777777" w:rsidR="00B639F0" w:rsidRDefault="00B639F0" w:rsidP="00A006BF">
      <w:pPr>
        <w:pStyle w:val="Nadpislnku"/>
      </w:pPr>
      <w:r w:rsidRPr="00AC0FA5">
        <w:t xml:space="preserve">Vypracování </w:t>
      </w:r>
      <w:r w:rsidRPr="00A006BF">
        <w:t>normy</w:t>
      </w:r>
    </w:p>
    <w:p w14:paraId="50D1BAEB" w14:textId="35832751" w:rsidR="00B639F0" w:rsidRDefault="00B639F0" w:rsidP="00B639F0">
      <w:pPr>
        <w:pStyle w:val="Textnormy"/>
      </w:pPr>
      <w:r>
        <w:t>Zpracovatel odborného překladu</w:t>
      </w:r>
      <w:r>
        <w:rPr>
          <w:bCs/>
        </w:rPr>
        <w:t>:</w:t>
      </w:r>
      <w:r>
        <w:rPr>
          <w:bCs/>
          <w:i/>
          <w:iCs/>
        </w:rPr>
        <w:t xml:space="preserve"> </w:t>
      </w:r>
      <w:r>
        <w:t>Výzkumný ústav pozemních staveb – Certifikační společnost s. r. o., IČO 25052063, Ing. Zuzana Aldabaghová</w:t>
      </w:r>
    </w:p>
    <w:p w14:paraId="32301C35" w14:textId="13116645" w:rsidR="00B639F0" w:rsidRDefault="00B639F0" w:rsidP="00B639F0">
      <w:pPr>
        <w:pStyle w:val="Textnormy"/>
        <w:rPr>
          <w:bCs/>
          <w:i/>
          <w:iCs/>
        </w:rPr>
      </w:pPr>
      <w:r>
        <w:t xml:space="preserve">Technická normalizační komise: TNK 120 </w:t>
      </w:r>
      <w:r w:rsidRPr="00B639F0">
        <w:t>Tepelněizolační výrobky a materiály</w:t>
      </w:r>
    </w:p>
    <w:p w14:paraId="7AB6F7C4" w14:textId="1E04937D" w:rsidR="00B639F0" w:rsidRPr="00330842" w:rsidRDefault="00B639F0" w:rsidP="00B639F0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3" w:history="1">
        <w:r w:rsidR="008F6592">
          <w:rPr>
            <w:rStyle w:val="Hypertextovodkaz"/>
          </w:rPr>
          <w:t>Česká agentura pro standardizaci, státní příspěvková organizace</w:t>
        </w:r>
      </w:hyperlink>
    </w:p>
    <w:p w14:paraId="584C043A" w14:textId="5AFD1E64" w:rsidR="00B639F0" w:rsidRDefault="00B639F0" w:rsidP="00B639F0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8F6592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4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37C76768" w14:textId="743F53B7" w:rsidR="00B639F0" w:rsidRPr="00107BB3" w:rsidRDefault="00B639F0" w:rsidP="003D4E7D">
      <w:pPr>
        <w:pStyle w:val="Textnormy"/>
        <w:rPr>
          <w:rFonts w:cs="Arial"/>
          <w:bCs/>
        </w:rPr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34A18D81" w14:textId="77777777" w:rsidR="006C05C3" w:rsidRPr="000321FE" w:rsidRDefault="006C05C3" w:rsidP="000321FE">
      <w:pPr>
        <w:pStyle w:val="EvropNorma"/>
        <w:tabs>
          <w:tab w:val="clear" w:pos="8505"/>
          <w:tab w:val="left" w:pos="8789"/>
        </w:tabs>
        <w:rPr>
          <w:rFonts w:cs="Arial"/>
          <w:kern w:val="0"/>
          <w:szCs w:val="24"/>
        </w:rPr>
      </w:pPr>
      <w:r w:rsidRPr="000321FE">
        <w:rPr>
          <w:rFonts w:cs="Arial"/>
          <w:kern w:val="0"/>
        </w:rPr>
        <w:lastRenderedPageBreak/>
        <w:t>EVROPSKÁ NORMA</w:t>
      </w:r>
      <w:r w:rsidRPr="000321FE">
        <w:rPr>
          <w:rFonts w:cs="Arial"/>
          <w:kern w:val="0"/>
        </w:rPr>
        <w:tab/>
        <w:t>EN 13166</w:t>
      </w:r>
      <w:r w:rsidRPr="000321FE">
        <w:rPr>
          <w:rFonts w:cs="Arial"/>
          <w:kern w:val="0"/>
        </w:rPr>
        <w:br/>
        <w:t>EUROPEAN STANDARD</w:t>
      </w:r>
      <w:r w:rsidRPr="000321FE">
        <w:rPr>
          <w:rFonts w:cs="Arial"/>
          <w:kern w:val="0"/>
        </w:rPr>
        <w:br/>
        <w:t>NORME EUROPÉENNE</w:t>
      </w:r>
      <w:r w:rsidRPr="000321FE">
        <w:rPr>
          <w:rFonts w:cs="Arial"/>
          <w:kern w:val="0"/>
        </w:rPr>
        <w:br/>
        <w:t>EUROPÄISCHE NORM</w:t>
      </w:r>
      <w:r w:rsidRPr="000321FE">
        <w:rPr>
          <w:rFonts w:cs="Arial"/>
          <w:kern w:val="0"/>
        </w:rPr>
        <w:tab/>
      </w:r>
      <w:r w:rsidRPr="000321FE">
        <w:rPr>
          <w:rFonts w:cs="Arial"/>
          <w:b w:val="0"/>
          <w:kern w:val="0"/>
          <w:sz w:val="20"/>
        </w:rPr>
        <w:t>Říjen 2008</w:t>
      </w:r>
    </w:p>
    <w:p w14:paraId="34BE6B4D" w14:textId="77777777" w:rsidR="006C05C3" w:rsidRPr="000321FE" w:rsidRDefault="006C05C3" w:rsidP="000321FE">
      <w:pPr>
        <w:pStyle w:val="ICS"/>
        <w:rPr>
          <w:kern w:val="0"/>
        </w:rPr>
      </w:pPr>
      <w:r w:rsidRPr="000321FE">
        <w:rPr>
          <w:kern w:val="0"/>
        </w:rPr>
        <w:t>ICS 91.100.60</w:t>
      </w:r>
      <w:r w:rsidRPr="000321FE">
        <w:rPr>
          <w:kern w:val="0"/>
        </w:rPr>
        <w:tab/>
        <w:t>Nahrazuje EN 13166:2001</w:t>
      </w:r>
    </w:p>
    <w:p w14:paraId="08272FDC" w14:textId="77777777" w:rsidR="006C05C3" w:rsidRPr="000321FE" w:rsidRDefault="00721FA9" w:rsidP="000321FE">
      <w:pPr>
        <w:pStyle w:val="NzNorCZ"/>
      </w:pPr>
      <w:r>
        <w:t>Tepelně</w:t>
      </w:r>
      <w:r w:rsidR="006C05C3" w:rsidRPr="000321FE">
        <w:t>izolační výrobky pro stavebnictví</w:t>
      </w:r>
      <w:r w:rsidR="000321FE" w:rsidRPr="000321FE">
        <w:t> –</w:t>
      </w:r>
      <w:r w:rsidR="006C05C3" w:rsidRPr="000321FE">
        <w:br/>
        <w:t>Průmyslově vyráběné výrobky</w:t>
      </w:r>
      <w:r w:rsidR="00E42A85" w:rsidRPr="000321FE">
        <w:t xml:space="preserve"> z</w:t>
      </w:r>
      <w:r w:rsidR="00E42A85">
        <w:t> </w:t>
      </w:r>
      <w:r w:rsidR="006C05C3" w:rsidRPr="000321FE">
        <w:t>fenolické pěny (PF)</w:t>
      </w:r>
      <w:r w:rsidR="00E42A85">
        <w:t xml:space="preserve"> – </w:t>
      </w:r>
      <w:r w:rsidR="000321FE" w:rsidRPr="000321FE">
        <w:t>Specifikace</w:t>
      </w:r>
    </w:p>
    <w:p w14:paraId="6263B7F4" w14:textId="77777777" w:rsidR="006C05C3" w:rsidRPr="000321FE" w:rsidRDefault="006C05C3" w:rsidP="000321FE">
      <w:pPr>
        <w:pStyle w:val="NzNorUS"/>
      </w:pPr>
      <w:r w:rsidRPr="000321FE">
        <w:t>Thermal insulation products for buildings</w:t>
      </w:r>
      <w:r w:rsidR="000321FE" w:rsidRPr="000321FE">
        <w:t> –</w:t>
      </w:r>
      <w:r w:rsidRPr="000321FE">
        <w:br/>
        <w:t>Factory made products of phenolic foam (PF)</w:t>
      </w:r>
      <w:r w:rsidR="00E42A85">
        <w:t xml:space="preserve"> – </w:t>
      </w:r>
      <w:r w:rsidR="000321FE" w:rsidRPr="000321FE">
        <w:t>Specification</w:t>
      </w:r>
    </w:p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1"/>
        <w:gridCol w:w="4962"/>
      </w:tblGrid>
      <w:tr w:rsidR="006C05C3" w:rsidRPr="000321FE" w14:paraId="494EB227" w14:textId="77777777">
        <w:trPr>
          <w:jc w:val="center"/>
        </w:trPr>
        <w:tc>
          <w:tcPr>
            <w:tcW w:w="4961" w:type="dxa"/>
          </w:tcPr>
          <w:p w14:paraId="2694EBDA" w14:textId="77777777" w:rsidR="006C05C3" w:rsidRPr="000321FE" w:rsidRDefault="006C05C3" w:rsidP="000321FE">
            <w:pPr>
              <w:pStyle w:val="NzNorFraGer"/>
            </w:pPr>
            <w:r w:rsidRPr="000321FE">
              <w:t>Produits isolants thermiques pour le bâtiment</w:t>
            </w:r>
            <w:r w:rsidR="000321FE" w:rsidRPr="000321FE">
              <w:t> –</w:t>
            </w:r>
            <w:r w:rsidR="000321FE" w:rsidRPr="000321FE">
              <w:br/>
            </w:r>
            <w:r w:rsidRPr="000321FE">
              <w:t>Produits manufacturés en mousse</w:t>
            </w:r>
            <w:r w:rsidRPr="000321FE">
              <w:br/>
              <w:t>phénolique (PF)</w:t>
            </w:r>
            <w:r w:rsidR="00E42A85">
              <w:t xml:space="preserve"> – </w:t>
            </w:r>
            <w:r w:rsidRPr="000321FE">
              <w:t>Spécification</w:t>
            </w:r>
          </w:p>
        </w:tc>
        <w:tc>
          <w:tcPr>
            <w:tcW w:w="4961" w:type="dxa"/>
          </w:tcPr>
          <w:p w14:paraId="3A28C65D" w14:textId="77777777" w:rsidR="006C05C3" w:rsidRPr="000321FE" w:rsidRDefault="006C05C3" w:rsidP="000321FE">
            <w:pPr>
              <w:pStyle w:val="NzNorFraGer"/>
            </w:pPr>
            <w:r w:rsidRPr="000321FE">
              <w:t>Wärmedämmstoffe für Gebäude</w:t>
            </w:r>
            <w:r w:rsidR="00E42A85">
              <w:t xml:space="preserve"> – </w:t>
            </w:r>
            <w:r w:rsidRPr="000321FE">
              <w:t>Werkmäßig</w:t>
            </w:r>
            <w:r w:rsidR="000321FE" w:rsidRPr="000321FE">
              <w:br/>
            </w:r>
            <w:r w:rsidRPr="000321FE">
              <w:t>hergestellte Produkte aus Phenolharzschaum</w:t>
            </w:r>
            <w:r w:rsidR="00981A21">
              <w:t xml:space="preserve"> (PF)</w:t>
            </w:r>
            <w:r w:rsidR="000321FE" w:rsidRPr="000321FE">
              <w:t> –</w:t>
            </w:r>
            <w:r w:rsidR="000321FE" w:rsidRPr="000321FE">
              <w:br/>
            </w:r>
            <w:r w:rsidRPr="000321FE">
              <w:t>Spezifikation</w:t>
            </w:r>
          </w:p>
        </w:tc>
      </w:tr>
    </w:tbl>
    <w:p w14:paraId="6B15703C" w14:textId="77777777" w:rsidR="006C05C3" w:rsidRPr="000321FE" w:rsidRDefault="006C05C3" w:rsidP="006C05C3">
      <w:pPr>
        <w:pStyle w:val="Textnormy"/>
        <w:rPr>
          <w:rFonts w:cs="Arial"/>
        </w:rPr>
      </w:pPr>
      <w:r w:rsidRPr="000321FE">
        <w:rPr>
          <w:rFonts w:cs="Arial"/>
        </w:rPr>
        <w:t xml:space="preserve">Tato evropská norma byla schválena CEN </w:t>
      </w:r>
      <w:r w:rsidR="00B90967" w:rsidRPr="00981A21">
        <w:rPr>
          <w:rFonts w:cs="Arial"/>
        </w:rPr>
        <w:t xml:space="preserve">dne </w:t>
      </w:r>
      <w:r w:rsidRPr="00981A21">
        <w:rPr>
          <w:rFonts w:cs="Arial"/>
        </w:rPr>
        <w:t>2</w:t>
      </w:r>
      <w:r w:rsidRPr="000321FE">
        <w:rPr>
          <w:rFonts w:cs="Arial"/>
        </w:rPr>
        <w:t>008-10-11.</w:t>
      </w:r>
    </w:p>
    <w:p w14:paraId="307FA77B" w14:textId="77777777" w:rsidR="00384A19" w:rsidRDefault="00384A19" w:rsidP="00384A19">
      <w:pPr>
        <w:pStyle w:val="Textnormy"/>
      </w:pPr>
      <w:r>
        <w:t>Členové CEN jsou povinni splnit vnitřní předpisy CEN/CENELEC,</w:t>
      </w:r>
      <w:r w:rsidR="00E42A85">
        <w:t xml:space="preserve"> v </w:t>
      </w:r>
      <w:r>
        <w:t xml:space="preserve">nichž jsou stanoveny podmínky, </w:t>
      </w:r>
      <w:r w:rsidR="00DF71E8" w:rsidRPr="006B4E66">
        <w:t>za kterých se této evropské normě bez jakýchkoliv modifikací uděluje status národní normy</w:t>
      </w:r>
      <w:r>
        <w:t>. Aktualizované seznamy</w:t>
      </w:r>
      <w:r w:rsidR="00E42A85">
        <w:t xml:space="preserve"> </w:t>
      </w:r>
      <w:r w:rsidR="00E42A85" w:rsidRPr="00DF71E8">
        <w:rPr>
          <w:spacing w:val="-4"/>
        </w:rPr>
        <w:t>a</w:t>
      </w:r>
      <w:r w:rsidR="00E42A85">
        <w:rPr>
          <w:spacing w:val="-4"/>
        </w:rPr>
        <w:t> </w:t>
      </w:r>
      <w:r w:rsidRPr="00DF71E8">
        <w:rPr>
          <w:spacing w:val="-4"/>
        </w:rPr>
        <w:t>bibliografické citace týkající se těchto národních norem lze obdržet na vyžádání</w:t>
      </w:r>
      <w:r w:rsidR="00E42A85" w:rsidRPr="00DF71E8">
        <w:rPr>
          <w:spacing w:val="-4"/>
        </w:rPr>
        <w:t xml:space="preserve"> v</w:t>
      </w:r>
      <w:r w:rsidR="00E42A85">
        <w:rPr>
          <w:spacing w:val="-4"/>
        </w:rPr>
        <w:t> </w:t>
      </w:r>
      <w:r w:rsidRPr="00DF71E8">
        <w:rPr>
          <w:spacing w:val="-4"/>
        </w:rPr>
        <w:t>Řídicím centru CEN-CENELEC</w:t>
      </w:r>
      <w:r>
        <w:t xml:space="preserve"> nebo</w:t>
      </w:r>
      <w:r w:rsidR="00E42A85">
        <w:t xml:space="preserve"> u </w:t>
      </w:r>
      <w:r>
        <w:t>kteréhokoliv člena CEN.</w:t>
      </w:r>
    </w:p>
    <w:p w14:paraId="2C48F2ED" w14:textId="77777777" w:rsidR="006C05C3" w:rsidRPr="000321FE" w:rsidRDefault="00384A19" w:rsidP="00384A19">
      <w:pPr>
        <w:pStyle w:val="Textnormy"/>
      </w:pPr>
      <w:r>
        <w:t>Tato evropská norma existuje ve třech oficiálních verzích (anglické, francouzské, německé). Verze</w:t>
      </w:r>
      <w:r w:rsidR="00E42A85">
        <w:t xml:space="preserve"> v </w:t>
      </w:r>
      <w:r>
        <w:t>každém jiném jazyce přeložená členem CEN do jeho vlastního jazyka, za kterou zodpovídá</w:t>
      </w:r>
      <w:r w:rsidR="00E42A85">
        <w:t xml:space="preserve"> a </w:t>
      </w:r>
      <w:r>
        <w:t>kterou notifikuje Řídicímu centru CEN-CENELEC, má stejný status jako oficiální verze.</w:t>
      </w:r>
    </w:p>
    <w:p w14:paraId="059C2E64" w14:textId="61203CC8" w:rsidR="00DC6991" w:rsidRPr="00853BF4" w:rsidRDefault="00F718B6" w:rsidP="00DC6991">
      <w:pPr>
        <w:pStyle w:val="Textnormy"/>
        <w:framePr w:hSpace="142" w:wrap="around" w:hAnchor="page" w:x="1022" w:yAlign="bottom"/>
        <w:spacing w:before="60" w:after="0"/>
        <w:jc w:val="center"/>
        <w:rPr>
          <w:b/>
          <w:sz w:val="24"/>
        </w:rPr>
      </w:pPr>
      <w:r>
        <w:rPr>
          <w:noProof/>
        </w:rPr>
        <w:drawing>
          <wp:inline distT="0" distB="0" distL="0" distR="0" wp14:anchorId="6587414E" wp14:editId="35999CC7">
            <wp:extent cx="1021080" cy="82296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4" t="4073" r="3304" b="4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08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C6991" w:rsidRPr="00853BF4">
        <w:t xml:space="preserve"> </w:t>
      </w:r>
    </w:p>
    <w:p w14:paraId="53AC5FF5" w14:textId="77777777" w:rsidR="00DC6991" w:rsidRPr="00853BF4" w:rsidRDefault="00DC6991" w:rsidP="00DC6991">
      <w:pPr>
        <w:pStyle w:val="Textnormy"/>
        <w:framePr w:hSpace="142" w:wrap="around" w:hAnchor="page" w:x="1022" w:yAlign="bottom"/>
        <w:spacing w:before="60" w:after="0"/>
        <w:jc w:val="center"/>
        <w:rPr>
          <w:b/>
        </w:rPr>
      </w:pPr>
      <w:r w:rsidRPr="00853BF4">
        <w:rPr>
          <w:b/>
        </w:rPr>
        <w:t>Evropský výbor pro normalizaci</w:t>
      </w:r>
    </w:p>
    <w:p w14:paraId="16EA2B99" w14:textId="77777777" w:rsidR="00DC6991" w:rsidRPr="00853BF4" w:rsidRDefault="00DC6991" w:rsidP="00DC6991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 w:rsidRPr="00853BF4">
        <w:rPr>
          <w:b/>
          <w:noProof/>
        </w:rPr>
        <w:t>European Committee for Standardization</w:t>
      </w:r>
    </w:p>
    <w:p w14:paraId="30974E25" w14:textId="77777777" w:rsidR="00DC6991" w:rsidRPr="00853BF4" w:rsidRDefault="00DC6991" w:rsidP="00DC6991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 w:rsidRPr="00853BF4">
        <w:rPr>
          <w:b/>
          <w:noProof/>
        </w:rPr>
        <w:t>Comité Européen de Normalisation</w:t>
      </w:r>
    </w:p>
    <w:p w14:paraId="379DB8CF" w14:textId="77777777" w:rsidR="00DC6991" w:rsidRPr="00853BF4" w:rsidRDefault="00DC6991" w:rsidP="00DC6991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 w:rsidRPr="00853BF4">
        <w:rPr>
          <w:b/>
          <w:noProof/>
        </w:rPr>
        <w:t>Europäisches Komitee für Normung</w:t>
      </w:r>
    </w:p>
    <w:p w14:paraId="38C7AF19" w14:textId="77777777" w:rsidR="00DC6991" w:rsidRPr="00853BF4" w:rsidRDefault="00DC6991" w:rsidP="00DC6991">
      <w:pPr>
        <w:pStyle w:val="Textnormy"/>
        <w:framePr w:hSpace="142" w:wrap="around" w:hAnchor="page" w:x="1022" w:yAlign="bottom"/>
        <w:spacing w:before="120" w:after="240"/>
        <w:jc w:val="center"/>
        <w:rPr>
          <w:rFonts w:cs="Arial"/>
          <w:b/>
        </w:rPr>
      </w:pPr>
      <w:bookmarkStart w:id="0" w:name="_Hlk153970684"/>
      <w:r w:rsidRPr="00853BF4">
        <w:rPr>
          <w:rFonts w:cs="Arial"/>
          <w:b/>
        </w:rPr>
        <w:t xml:space="preserve">Řídicí centrum CEN-CENELEC: </w:t>
      </w:r>
      <w:r w:rsidRPr="00853BF4">
        <w:rPr>
          <w:rFonts w:cs="Arial"/>
          <w:b/>
          <w:color w:val="000000"/>
        </w:rPr>
        <w:t>Rue de la Science 23, B-1040 Brusel</w:t>
      </w:r>
    </w:p>
    <w:bookmarkEnd w:id="0"/>
    <w:p w14:paraId="5F951A03" w14:textId="77777777" w:rsidR="00DC6991" w:rsidRPr="00853BF4" w:rsidRDefault="00DC6991" w:rsidP="00DC6991">
      <w:pPr>
        <w:pStyle w:val="Poznmka"/>
        <w:framePr w:hSpace="142" w:wrap="around" w:hAnchor="page" w:x="1022" w:yAlign="bottom"/>
        <w:pBdr>
          <w:top w:val="single" w:sz="6" w:space="6" w:color="auto"/>
        </w:pBdr>
        <w:tabs>
          <w:tab w:val="right" w:pos="9923"/>
        </w:tabs>
        <w:spacing w:before="0" w:after="120"/>
        <w:ind w:left="1418" w:hanging="1418"/>
        <w:rPr>
          <w:b/>
        </w:rPr>
      </w:pPr>
      <w:r w:rsidRPr="00853BF4">
        <w:sym w:font="Times New Roman" w:char="00A9"/>
      </w:r>
      <w:r w:rsidRPr="00853BF4">
        <w:t xml:space="preserve"> 202</w:t>
      </w:r>
      <w:r>
        <w:t>2</w:t>
      </w:r>
      <w:r w:rsidRPr="00853BF4">
        <w:t xml:space="preserve"> CEN</w:t>
      </w:r>
      <w:r w:rsidRPr="00853BF4">
        <w:tab/>
        <w:t xml:space="preserve">Veškerá práva pro využití v jakékoliv formě a jakýmikoliv prostředky </w:t>
      </w:r>
      <w:r w:rsidRPr="00853BF4">
        <w:tab/>
        <w:t>Ref. č. EN</w:t>
      </w:r>
      <w:r w:rsidRPr="00F268EA">
        <w:t xml:space="preserve"> 13</w:t>
      </w:r>
      <w:r>
        <w:t>166</w:t>
      </w:r>
      <w:r w:rsidRPr="00853BF4">
        <w:t>:20</w:t>
      </w:r>
      <w:r>
        <w:t>01</w:t>
      </w:r>
      <w:r w:rsidRPr="00853BF4">
        <w:t xml:space="preserve"> </w:t>
      </w:r>
      <w:r w:rsidRPr="00853BF4">
        <w:br/>
        <w:t>jsou celosvětově vyhrazena národním členům CEN</w:t>
      </w:r>
    </w:p>
    <w:p w14:paraId="7613CD50" w14:textId="77777777" w:rsidR="00DC6991" w:rsidRPr="00853BF4" w:rsidRDefault="00DC6991" w:rsidP="00DC6991">
      <w:pPr>
        <w:pStyle w:val="Textnormy"/>
      </w:pPr>
      <w:bookmarkStart w:id="1" w:name="_Toc359251362"/>
      <w:bookmarkStart w:id="2" w:name="_Toc359251520"/>
      <w:bookmarkStart w:id="3" w:name="_Toc359251680"/>
      <w:bookmarkStart w:id="4" w:name="_Toc359251937"/>
      <w:bookmarkStart w:id="5" w:name="_Toc359252126"/>
      <w:bookmarkStart w:id="6" w:name="_Toc359252241"/>
      <w:bookmarkStart w:id="7" w:name="_Toc359252484"/>
      <w:bookmarkStart w:id="8" w:name="_Toc359252724"/>
      <w:bookmarkStart w:id="9" w:name="_Toc359252845"/>
      <w:bookmarkStart w:id="10" w:name="_Toc359252919"/>
      <w:bookmarkStart w:id="11" w:name="_Toc359283645"/>
      <w:bookmarkStart w:id="12" w:name="_Toc365965545"/>
      <w:bookmarkStart w:id="13" w:name="_Toc365967312"/>
      <w:bookmarkStart w:id="14" w:name="_Toc365968759"/>
      <w:bookmarkStart w:id="15" w:name="_Toc367082924"/>
      <w:bookmarkStart w:id="16" w:name="_Toc372429539"/>
      <w:bookmarkStart w:id="17" w:name="_Toc375302773"/>
      <w:bookmarkStart w:id="18" w:name="_Toc379098930"/>
      <w:bookmarkStart w:id="19" w:name="_Toc380735103"/>
      <w:bookmarkStart w:id="20" w:name="_Toc380735203"/>
      <w:bookmarkStart w:id="21" w:name="_Toc380825387"/>
      <w:bookmarkStart w:id="22" w:name="_Toc380827276"/>
      <w:bookmarkStart w:id="23" w:name="_Toc380886222"/>
      <w:bookmarkStart w:id="24" w:name="_Toc380886260"/>
      <w:bookmarkStart w:id="25" w:name="_Toc380886467"/>
      <w:bookmarkStart w:id="26" w:name="_Toc459535865"/>
      <w:r w:rsidRPr="00853BF4">
        <w:t xml:space="preserve">Členy CEN jsou národní normalizační orgány Belgie, Bulharska, České republiky, Dánska, Estonska, Finska, Francie, Chorvatska, Irska, Islandu, Itálie, Kypru, Litvy, Lotyšska, Lucemburska, Maďarska, Malty, Německa, </w:t>
      </w:r>
      <w:r w:rsidRPr="00853BF4">
        <w:br/>
      </w:r>
      <w:r w:rsidRPr="00853BF4">
        <w:rPr>
          <w:spacing w:val="-3"/>
        </w:rPr>
        <w:t>Nizozemska, Norska, Polska, Portugalska, Rakouska, Republiky Severní Makedonie, Rumunska, Řecka, Slovenska</w:t>
      </w:r>
      <w:r w:rsidRPr="00853BF4">
        <w:t>, Slovinska, Spojeného království, Srbska, Španělska, Švédska, Švýcarska a Turecka.</w:t>
      </w:r>
    </w:p>
    <w:p w14:paraId="70B8694D" w14:textId="77777777" w:rsidR="006C05C3" w:rsidRPr="000321FE" w:rsidRDefault="006C05C3" w:rsidP="000321FE">
      <w:pPr>
        <w:pStyle w:val="Nadpiskapitoly"/>
        <w:pageBreakBefore/>
        <w:spacing w:before="0"/>
        <w:outlineLvl w:val="0"/>
        <w:rPr>
          <w:rFonts w:cs="Arial"/>
        </w:rPr>
      </w:pPr>
      <w:r w:rsidRPr="000321FE">
        <w:rPr>
          <w:rFonts w:cs="Arial"/>
        </w:rPr>
        <w:lastRenderedPageBreak/>
        <w:t>Obsah</w:t>
      </w:r>
    </w:p>
    <w:p w14:paraId="6DAC96E5" w14:textId="77777777" w:rsidR="006C05C3" w:rsidRPr="000321FE" w:rsidRDefault="006C05C3" w:rsidP="000321FE">
      <w:pPr>
        <w:pStyle w:val="Textnormy"/>
        <w:jc w:val="right"/>
        <w:rPr>
          <w:sz w:val="18"/>
          <w:szCs w:val="18"/>
        </w:rPr>
      </w:pPr>
      <w:r w:rsidRPr="000321FE">
        <w:rPr>
          <w:sz w:val="18"/>
          <w:szCs w:val="18"/>
        </w:rPr>
        <w:t>Strana</w:t>
      </w:r>
    </w:p>
    <w:p w14:paraId="1125CD00" w14:textId="77777777" w:rsidR="00897C09" w:rsidRDefault="00604883">
      <w:pPr>
        <w:pStyle w:val="Obsah1"/>
        <w:rPr>
          <w:rFonts w:ascii="Aptos" w:hAnsi="Aptos"/>
          <w:kern w:val="2"/>
          <w:sz w:val="24"/>
          <w:szCs w:val="24"/>
        </w:rPr>
      </w:pPr>
      <w:r>
        <w:rPr>
          <w:color w:val="0000FF"/>
        </w:rPr>
        <w:fldChar w:fldCharType="begin"/>
      </w:r>
      <w:r>
        <w:rPr>
          <w:color w:val="0000FF"/>
        </w:rPr>
        <w:instrText xml:space="preserve"> TOC \o "1-3" </w:instrText>
      </w:r>
      <w:r>
        <w:rPr>
          <w:color w:val="0000FF"/>
        </w:rPr>
        <w:fldChar w:fldCharType="separate"/>
      </w:r>
      <w:r w:rsidR="00897C09" w:rsidRPr="003F0003">
        <w:t>Evropská p</w:t>
      </w:r>
      <w:r w:rsidR="00897C09">
        <w:t>ředmluva</w:t>
      </w:r>
      <w:r w:rsidR="00897C09">
        <w:tab/>
      </w:r>
      <w:r w:rsidR="00897C09">
        <w:fldChar w:fldCharType="begin"/>
      </w:r>
      <w:r w:rsidR="00897C09">
        <w:instrText xml:space="preserve"> PAGEREF _Toc153971686 \h </w:instrText>
      </w:r>
      <w:r w:rsidR="00897C09">
        <w:fldChar w:fldCharType="separate"/>
      </w:r>
      <w:r w:rsidR="00897C09">
        <w:t>5</w:t>
      </w:r>
      <w:r w:rsidR="00897C09">
        <w:fldChar w:fldCharType="end"/>
      </w:r>
    </w:p>
    <w:p w14:paraId="72362B93" w14:textId="3C6614E1" w:rsidR="00897C09" w:rsidRDefault="00897C09">
      <w:pPr>
        <w:pStyle w:val="Obsah1"/>
        <w:rPr>
          <w:rFonts w:ascii="Aptos" w:hAnsi="Aptos"/>
          <w:kern w:val="2"/>
          <w:sz w:val="24"/>
          <w:szCs w:val="24"/>
        </w:rPr>
      </w:pPr>
      <w:r w:rsidRPr="004533D3">
        <w:rPr>
          <w:rFonts w:cs="Arial"/>
          <w:b/>
        </w:rPr>
        <w:t>1</w:t>
      </w:r>
      <w:r w:rsidR="004533D3" w:rsidRPr="004533D3">
        <w:rPr>
          <w:rFonts w:cs="Arial"/>
          <w:b/>
        </w:rPr>
        <w:tab/>
      </w:r>
      <w:r w:rsidRPr="003F0003">
        <w:rPr>
          <w:rFonts w:cs="Arial"/>
        </w:rPr>
        <w:t>Předmět normy</w:t>
      </w:r>
      <w:r>
        <w:tab/>
      </w:r>
      <w:r>
        <w:fldChar w:fldCharType="begin"/>
      </w:r>
      <w:r>
        <w:instrText xml:space="preserve"> PAGEREF _Toc153971687 \h </w:instrText>
      </w:r>
      <w:r>
        <w:fldChar w:fldCharType="separate"/>
      </w:r>
      <w:r>
        <w:t>6</w:t>
      </w:r>
      <w:r>
        <w:fldChar w:fldCharType="end"/>
      </w:r>
    </w:p>
    <w:p w14:paraId="2332978C" w14:textId="333BD07C" w:rsidR="00897C09" w:rsidRDefault="00897C09">
      <w:pPr>
        <w:pStyle w:val="Obsah1"/>
        <w:rPr>
          <w:rFonts w:ascii="Aptos" w:hAnsi="Aptos"/>
          <w:kern w:val="2"/>
          <w:sz w:val="24"/>
          <w:szCs w:val="24"/>
        </w:rPr>
      </w:pPr>
      <w:r w:rsidRPr="004533D3">
        <w:rPr>
          <w:b/>
        </w:rPr>
        <w:t>2</w:t>
      </w:r>
      <w:r w:rsidR="004533D3" w:rsidRPr="004533D3">
        <w:rPr>
          <w:b/>
        </w:rPr>
        <w:tab/>
      </w:r>
      <w:r>
        <w:t>Citované dokumenty</w:t>
      </w:r>
      <w:r>
        <w:tab/>
      </w:r>
      <w:r>
        <w:fldChar w:fldCharType="begin"/>
      </w:r>
      <w:r>
        <w:instrText xml:space="preserve"> PAGEREF _Toc153971688 \h </w:instrText>
      </w:r>
      <w:r>
        <w:fldChar w:fldCharType="separate"/>
      </w:r>
      <w:r>
        <w:t>6</w:t>
      </w:r>
      <w:r>
        <w:fldChar w:fldCharType="end"/>
      </w:r>
    </w:p>
    <w:p w14:paraId="66EC941F" w14:textId="18B9E93C" w:rsidR="00897C09" w:rsidRDefault="00897C09">
      <w:pPr>
        <w:pStyle w:val="Obsah1"/>
        <w:rPr>
          <w:rFonts w:ascii="Aptos" w:hAnsi="Aptos"/>
          <w:kern w:val="2"/>
          <w:sz w:val="24"/>
          <w:szCs w:val="24"/>
        </w:rPr>
      </w:pPr>
      <w:r w:rsidRPr="004533D3">
        <w:rPr>
          <w:b/>
        </w:rPr>
        <w:t>3</w:t>
      </w:r>
      <w:r w:rsidR="004533D3" w:rsidRPr="004533D3">
        <w:rPr>
          <w:b/>
        </w:rPr>
        <w:tab/>
      </w:r>
      <w:r>
        <w:t>Termíny, definice, značky, jednotky a zkratky</w:t>
      </w:r>
      <w:r>
        <w:tab/>
      </w:r>
      <w:r>
        <w:fldChar w:fldCharType="begin"/>
      </w:r>
      <w:r>
        <w:instrText xml:space="preserve"> PAGEREF _Toc153971689 \h </w:instrText>
      </w:r>
      <w:r>
        <w:fldChar w:fldCharType="separate"/>
      </w:r>
      <w:r>
        <w:t>6</w:t>
      </w:r>
      <w:r>
        <w:fldChar w:fldCharType="end"/>
      </w:r>
    </w:p>
    <w:p w14:paraId="1CFB674B" w14:textId="2F356183" w:rsidR="00897C09" w:rsidRDefault="00897C09">
      <w:pPr>
        <w:pStyle w:val="Obsah2"/>
        <w:rPr>
          <w:rFonts w:ascii="Aptos" w:hAnsi="Aptos"/>
          <w:kern w:val="2"/>
          <w:sz w:val="24"/>
          <w:szCs w:val="24"/>
        </w:rPr>
      </w:pPr>
      <w:r w:rsidRPr="004533D3">
        <w:rPr>
          <w:b/>
        </w:rPr>
        <w:t>3.1</w:t>
      </w:r>
      <w:r w:rsidR="004533D3">
        <w:tab/>
      </w:r>
      <w:r>
        <w:t>Termíny a definice</w:t>
      </w:r>
      <w:r>
        <w:tab/>
      </w:r>
      <w:r>
        <w:fldChar w:fldCharType="begin"/>
      </w:r>
      <w:r>
        <w:instrText xml:space="preserve"> PAGEREF _Toc153971690 \h </w:instrText>
      </w:r>
      <w:r>
        <w:fldChar w:fldCharType="separate"/>
      </w:r>
      <w:r>
        <w:t>6</w:t>
      </w:r>
      <w:r>
        <w:fldChar w:fldCharType="end"/>
      </w:r>
    </w:p>
    <w:p w14:paraId="73B66FA6" w14:textId="2DEAB9B4" w:rsidR="00897C09" w:rsidRDefault="00897C09">
      <w:pPr>
        <w:pStyle w:val="Obsah2"/>
        <w:rPr>
          <w:rFonts w:ascii="Aptos" w:hAnsi="Aptos"/>
          <w:kern w:val="2"/>
          <w:sz w:val="24"/>
          <w:szCs w:val="24"/>
        </w:rPr>
      </w:pPr>
      <w:r w:rsidRPr="004533D3">
        <w:rPr>
          <w:rFonts w:cs="Arial"/>
          <w:b/>
        </w:rPr>
        <w:t>3.2</w:t>
      </w:r>
      <w:r w:rsidR="004533D3">
        <w:rPr>
          <w:rFonts w:cs="Arial"/>
        </w:rPr>
        <w:tab/>
      </w:r>
      <w:r w:rsidRPr="003F0003">
        <w:rPr>
          <w:rFonts w:cs="Arial"/>
        </w:rPr>
        <w:t>Značky, jednotky a zkratky termínů</w:t>
      </w:r>
      <w:r>
        <w:tab/>
      </w:r>
      <w:r>
        <w:fldChar w:fldCharType="begin"/>
      </w:r>
      <w:r>
        <w:instrText xml:space="preserve"> PAGEREF _Toc153971691 \h </w:instrText>
      </w:r>
      <w:r>
        <w:fldChar w:fldCharType="separate"/>
      </w:r>
      <w:r>
        <w:t>6</w:t>
      </w:r>
      <w:r>
        <w:fldChar w:fldCharType="end"/>
      </w:r>
    </w:p>
    <w:p w14:paraId="38E6377B" w14:textId="77777777" w:rsidR="006C05C3" w:rsidRPr="000321FE" w:rsidRDefault="00604883" w:rsidP="00D712E2">
      <w:pPr>
        <w:pStyle w:val="Textnormy"/>
      </w:pPr>
      <w:r>
        <w:fldChar w:fldCharType="end"/>
      </w:r>
    </w:p>
    <w:p w14:paraId="72EB2D0B" w14:textId="77777777" w:rsidR="006C05C3" w:rsidRPr="000321FE" w:rsidRDefault="0097192E" w:rsidP="000321FE">
      <w:pPr>
        <w:pStyle w:val="Nadpis1"/>
        <w:pageBreakBefore/>
        <w:spacing w:before="0"/>
      </w:pPr>
      <w:bookmarkStart w:id="27" w:name="_Toc526839809"/>
      <w:bookmarkStart w:id="28" w:name="_Toc153971686"/>
      <w:r>
        <w:lastRenderedPageBreak/>
        <w:t>Evropská p</w:t>
      </w:r>
      <w:r w:rsidR="006C05C3" w:rsidRPr="000321FE">
        <w:t>ředmluva</w:t>
      </w:r>
      <w:bookmarkEnd w:id="27"/>
      <w:bookmarkEnd w:id="28"/>
    </w:p>
    <w:p w14:paraId="432BE426" w14:textId="77777777" w:rsidR="006C05C3" w:rsidRPr="000321FE" w:rsidRDefault="003F5973" w:rsidP="000321FE">
      <w:pPr>
        <w:pStyle w:val="Textnormy"/>
      </w:pPr>
      <w:r w:rsidRPr="00721FA9">
        <w:t>Tento dokument (EN</w:t>
      </w:r>
      <w:r w:rsidR="00960454">
        <w:t> </w:t>
      </w:r>
      <w:r w:rsidRPr="00721FA9">
        <w:t>13166:2008)</w:t>
      </w:r>
      <w:r>
        <w:t xml:space="preserve"> </w:t>
      </w:r>
      <w:r w:rsidR="00AE27B9" w:rsidRPr="003F5973">
        <w:t xml:space="preserve">vypracovala technická komise </w:t>
      </w:r>
      <w:r w:rsidR="006C05C3" w:rsidRPr="000321FE">
        <w:t>CEN/TC</w:t>
      </w:r>
      <w:r w:rsidR="00960454">
        <w:t> </w:t>
      </w:r>
      <w:r w:rsidR="006C05C3" w:rsidRPr="000321FE">
        <w:t xml:space="preserve">88 </w:t>
      </w:r>
      <w:r w:rsidR="00B22207">
        <w:rPr>
          <w:i/>
        </w:rPr>
        <w:t>Tepelně</w:t>
      </w:r>
      <w:r w:rsidR="006C05C3" w:rsidRPr="003F5973">
        <w:rPr>
          <w:i/>
        </w:rPr>
        <w:t>izolační materiály</w:t>
      </w:r>
      <w:r w:rsidR="00E42A85" w:rsidRPr="003F5973">
        <w:rPr>
          <w:i/>
        </w:rPr>
        <w:t xml:space="preserve"> a</w:t>
      </w:r>
      <w:r w:rsidR="00E42A85">
        <w:rPr>
          <w:i/>
        </w:rPr>
        <w:t> </w:t>
      </w:r>
      <w:r w:rsidR="006C05C3" w:rsidRPr="003F5973">
        <w:rPr>
          <w:i/>
        </w:rPr>
        <w:t>výrobky</w:t>
      </w:r>
      <w:r w:rsidR="006C05C3" w:rsidRPr="000321FE">
        <w:t>, jejíž sekretariát zajišťuje DIN.</w:t>
      </w:r>
    </w:p>
    <w:p w14:paraId="05DC680A" w14:textId="77777777" w:rsidR="006C05C3" w:rsidRPr="000321FE" w:rsidRDefault="006C05C3" w:rsidP="000321FE">
      <w:pPr>
        <w:pStyle w:val="Textnormy"/>
      </w:pPr>
      <w:r w:rsidRPr="000321FE">
        <w:rPr>
          <w:spacing w:val="-2"/>
        </w:rPr>
        <w:t xml:space="preserve">Této evropské normě je nutno nejpozději do května 2009 </w:t>
      </w:r>
      <w:r w:rsidR="00DA2AB5">
        <w:rPr>
          <w:spacing w:val="-2"/>
        </w:rPr>
        <w:t>udělit</w:t>
      </w:r>
      <w:r w:rsidR="00DA2AB5" w:rsidRPr="000321FE">
        <w:rPr>
          <w:spacing w:val="-2"/>
        </w:rPr>
        <w:t xml:space="preserve"> </w:t>
      </w:r>
      <w:r w:rsidRPr="000321FE">
        <w:rPr>
          <w:spacing w:val="-2"/>
        </w:rPr>
        <w:t>status národní normy,</w:t>
      </w:r>
      <w:r w:rsidR="00E42A85" w:rsidRPr="000321FE">
        <w:rPr>
          <w:spacing w:val="-2"/>
        </w:rPr>
        <w:t xml:space="preserve"> a</w:t>
      </w:r>
      <w:r w:rsidR="00E42A85">
        <w:rPr>
          <w:spacing w:val="-2"/>
        </w:rPr>
        <w:t> </w:t>
      </w:r>
      <w:r w:rsidRPr="000321FE">
        <w:rPr>
          <w:spacing w:val="-2"/>
        </w:rPr>
        <w:t>to buď vydáním identické</w:t>
      </w:r>
      <w:r w:rsidRPr="000321FE">
        <w:t>ho textu, nebo schválením</w:t>
      </w:r>
      <w:r w:rsidR="00E42A85" w:rsidRPr="000321FE">
        <w:t xml:space="preserve"> k</w:t>
      </w:r>
      <w:r w:rsidR="00E42A85">
        <w:t> </w:t>
      </w:r>
      <w:r w:rsidRPr="000321FE">
        <w:t>přímému používání,</w:t>
      </w:r>
      <w:r w:rsidR="00E42A85" w:rsidRPr="000321FE">
        <w:t xml:space="preserve"> a</w:t>
      </w:r>
      <w:r w:rsidR="00E42A85">
        <w:t> </w:t>
      </w:r>
      <w:r w:rsidRPr="000321FE">
        <w:t>národní normy, které jsou</w:t>
      </w:r>
      <w:r w:rsidR="00E42A85" w:rsidRPr="000321FE">
        <w:t xml:space="preserve"> s</w:t>
      </w:r>
      <w:r w:rsidR="00E42A85">
        <w:t> </w:t>
      </w:r>
      <w:r w:rsidRPr="000321FE">
        <w:t>ní</w:t>
      </w:r>
      <w:r w:rsidR="00E42A85" w:rsidRPr="000321FE">
        <w:t xml:space="preserve"> v</w:t>
      </w:r>
      <w:r w:rsidR="00E42A85">
        <w:t> </w:t>
      </w:r>
      <w:r w:rsidRPr="000321FE">
        <w:t>rozporu, je nutno zrušit nejpozději do května 2009.</w:t>
      </w:r>
    </w:p>
    <w:p w14:paraId="73900020" w14:textId="77777777" w:rsidR="005106F0" w:rsidRPr="00960454" w:rsidRDefault="005106F0" w:rsidP="000321FE">
      <w:pPr>
        <w:pStyle w:val="Textnormy"/>
      </w:pPr>
      <w:r w:rsidRPr="003F5973">
        <w:t xml:space="preserve">Upozorňuje se na možnost, že některé prvky tohoto dokumentu mohou být předmětem patentových práv. </w:t>
      </w:r>
      <w:r w:rsidR="003F5973" w:rsidRPr="003F5973">
        <w:t xml:space="preserve">CEN </w:t>
      </w:r>
      <w:r w:rsidR="003F5973" w:rsidRPr="003F5973">
        <w:rPr>
          <w:rFonts w:cs="Arial"/>
        </w:rPr>
        <w:t>[a/nebo CENELEC]</w:t>
      </w:r>
      <w:r w:rsidR="003F5973" w:rsidRPr="0073529A">
        <w:rPr>
          <w:rFonts w:cs="Arial"/>
        </w:rPr>
        <w:t xml:space="preserve"> </w:t>
      </w:r>
      <w:r w:rsidRPr="003F5973">
        <w:t xml:space="preserve">nelze činit odpovědným za identifikaci </w:t>
      </w:r>
      <w:r w:rsidR="003F5973">
        <w:t>jakéhokoliv nebo</w:t>
      </w:r>
      <w:r w:rsidRPr="003F5973">
        <w:t xml:space="preserve"> </w:t>
      </w:r>
      <w:r w:rsidR="00AE27B9" w:rsidRPr="003F5973">
        <w:t>všech</w:t>
      </w:r>
      <w:r w:rsidRPr="003F5973">
        <w:t xml:space="preserve"> patentových práv</w:t>
      </w:r>
      <w:r w:rsidR="00AE27B9" w:rsidRPr="003F5973">
        <w:t>.</w:t>
      </w:r>
    </w:p>
    <w:p w14:paraId="7661CA2D" w14:textId="77777777" w:rsidR="006C05C3" w:rsidRPr="000321FE" w:rsidRDefault="009F578B" w:rsidP="000321FE">
      <w:pPr>
        <w:pStyle w:val="Textnormy"/>
      </w:pPr>
      <w:r w:rsidRPr="00960454">
        <w:rPr>
          <w:spacing w:val="-2"/>
        </w:rPr>
        <w:t>Tento dokument</w:t>
      </w:r>
      <w:r w:rsidR="006C05C3" w:rsidRPr="00960454">
        <w:rPr>
          <w:spacing w:val="-2"/>
        </w:rPr>
        <w:t xml:space="preserve"> byl</w:t>
      </w:r>
      <w:r w:rsidRPr="00960454">
        <w:rPr>
          <w:spacing w:val="-2"/>
        </w:rPr>
        <w:t xml:space="preserve"> vypracován</w:t>
      </w:r>
      <w:r w:rsidR="006C05C3" w:rsidRPr="00960454">
        <w:rPr>
          <w:spacing w:val="-2"/>
        </w:rPr>
        <w:t xml:space="preserve"> na základě mandátu uděleného CEN Evropskou komisí</w:t>
      </w:r>
      <w:r w:rsidR="00E42A85" w:rsidRPr="00960454">
        <w:rPr>
          <w:spacing w:val="-2"/>
        </w:rPr>
        <w:t xml:space="preserve"> a</w:t>
      </w:r>
      <w:r w:rsidR="00E42A85">
        <w:rPr>
          <w:spacing w:val="-2"/>
        </w:rPr>
        <w:t> </w:t>
      </w:r>
      <w:r w:rsidR="006C05C3" w:rsidRPr="00960454">
        <w:rPr>
          <w:spacing w:val="-2"/>
        </w:rPr>
        <w:t>Evropským sdružením</w:t>
      </w:r>
      <w:r w:rsidR="006C05C3" w:rsidRPr="000321FE">
        <w:t xml:space="preserve"> volného obchodu</w:t>
      </w:r>
      <w:r w:rsidR="00E42A85" w:rsidRPr="000321FE">
        <w:t xml:space="preserve"> a</w:t>
      </w:r>
      <w:r w:rsidR="00E42A85">
        <w:t> </w:t>
      </w:r>
      <w:r w:rsidR="006C05C3" w:rsidRPr="000321FE">
        <w:t>podporuje splnění základních požadavků směrnice (směrnic) EU.</w:t>
      </w:r>
    </w:p>
    <w:p w14:paraId="2096189C" w14:textId="77777777" w:rsidR="006C05C3" w:rsidRPr="00960454" w:rsidRDefault="006C05C3" w:rsidP="000321FE">
      <w:pPr>
        <w:pStyle w:val="Textnormy"/>
        <w:rPr>
          <w:spacing w:val="-3"/>
        </w:rPr>
      </w:pPr>
      <w:r w:rsidRPr="00960454">
        <w:rPr>
          <w:spacing w:val="-3"/>
        </w:rPr>
        <w:t>Vztah ke směrnici (směrnicím) EU je uveden</w:t>
      </w:r>
      <w:r w:rsidR="00E42A85" w:rsidRPr="00960454">
        <w:rPr>
          <w:spacing w:val="-3"/>
        </w:rPr>
        <w:t xml:space="preserve"> v</w:t>
      </w:r>
      <w:r w:rsidR="00E42A85">
        <w:rPr>
          <w:spacing w:val="-3"/>
        </w:rPr>
        <w:t> </w:t>
      </w:r>
      <w:r w:rsidRPr="00960454">
        <w:rPr>
          <w:spacing w:val="-3"/>
        </w:rPr>
        <w:t xml:space="preserve">informativní příloze ZA, která je nedílnou součástí </w:t>
      </w:r>
      <w:r w:rsidR="009F578B" w:rsidRPr="00960454">
        <w:rPr>
          <w:spacing w:val="-3"/>
        </w:rPr>
        <w:t>tohoto dokumentu</w:t>
      </w:r>
      <w:r w:rsidRPr="00960454">
        <w:rPr>
          <w:spacing w:val="-3"/>
        </w:rPr>
        <w:t>.</w:t>
      </w:r>
    </w:p>
    <w:p w14:paraId="393AE0AE" w14:textId="77777777" w:rsidR="006C05C3" w:rsidRPr="000321FE" w:rsidRDefault="00BE38E7" w:rsidP="000321FE">
      <w:pPr>
        <w:pStyle w:val="Textnormy"/>
      </w:pPr>
      <w:r w:rsidRPr="00721FA9">
        <w:t>Tento dokument</w:t>
      </w:r>
      <w:r w:rsidR="006C05C3" w:rsidRPr="000321FE">
        <w:t xml:space="preserve"> nahrazuje EN</w:t>
      </w:r>
      <w:r w:rsidR="00960454">
        <w:t> </w:t>
      </w:r>
      <w:r w:rsidR="006C05C3" w:rsidRPr="000321FE">
        <w:t>13166:2001.</w:t>
      </w:r>
    </w:p>
    <w:p w14:paraId="22CA3C0B" w14:textId="05274D29" w:rsidR="006C05C3" w:rsidRPr="000321FE" w:rsidRDefault="00BE38E7" w:rsidP="000321FE">
      <w:pPr>
        <w:pStyle w:val="Textnormy"/>
      </w:pPr>
      <w:r w:rsidRPr="00721FA9">
        <w:t>Tento dokument</w:t>
      </w:r>
      <w:r w:rsidR="00916F4F">
        <w:t xml:space="preserve"> je jedn</w:t>
      </w:r>
      <w:r w:rsidR="0016190C">
        <w:t>ím</w:t>
      </w:r>
      <w:r w:rsidR="00E42A85">
        <w:t xml:space="preserve"> z </w:t>
      </w:r>
      <w:r w:rsidR="00721FA9" w:rsidRPr="00721FA9">
        <w:t>řady</w:t>
      </w:r>
      <w:r w:rsidR="006C05C3" w:rsidRPr="00721FA9">
        <w:t xml:space="preserve"> n</w:t>
      </w:r>
      <w:r w:rsidR="006C05C3" w:rsidRPr="000321FE">
        <w:t>orem pro izolační výrobky používané ve stavebnictví, může však být použi</w:t>
      </w:r>
      <w:r w:rsidR="0016190C">
        <w:t>t</w:t>
      </w:r>
      <w:r w:rsidR="00E42A85" w:rsidRPr="000321FE">
        <w:t xml:space="preserve"> i</w:t>
      </w:r>
      <w:r w:rsidR="00E42A85">
        <w:t> </w:t>
      </w:r>
      <w:r w:rsidR="006C05C3" w:rsidRPr="000321FE">
        <w:t>v</w:t>
      </w:r>
      <w:r w:rsidR="004533D3">
        <w:t> </w:t>
      </w:r>
      <w:r w:rsidR="006C05C3" w:rsidRPr="000321FE">
        <w:t>jiných oblastech, kde to bude vhodné.</w:t>
      </w:r>
    </w:p>
    <w:p w14:paraId="436E3AC0" w14:textId="77777777" w:rsidR="006C05C3" w:rsidRPr="000321FE" w:rsidRDefault="0016190C" w:rsidP="000321FE">
      <w:pPr>
        <w:pStyle w:val="Textnormy"/>
        <w:spacing w:before="60"/>
      </w:pPr>
      <w:r>
        <w:t>Řada</w:t>
      </w:r>
      <w:r w:rsidR="006C05C3" w:rsidRPr="000321FE">
        <w:t xml:space="preserve"> norem tvoří následující skupinu vzájemně souvisejících norem pro specifikaci průmyslově vyráběných tepelněizolačních výrobků, které všechny patří do oboru</w:t>
      </w:r>
      <w:r w:rsidR="006C05C3" w:rsidRPr="0016190C">
        <w:t xml:space="preserve"> </w:t>
      </w:r>
      <w:r w:rsidR="00157CB3" w:rsidRPr="0016190C">
        <w:t xml:space="preserve">působnosti </w:t>
      </w:r>
      <w:r w:rsidR="006C05C3" w:rsidRPr="000321FE">
        <w:t>CEN/TC 88:</w:t>
      </w:r>
    </w:p>
    <w:p w14:paraId="76D0BFE6" w14:textId="77777777" w:rsidR="006C05C3" w:rsidRPr="000321FE" w:rsidRDefault="006C05C3" w:rsidP="000321FE">
      <w:pPr>
        <w:pStyle w:val="Textnormy"/>
        <w:rPr>
          <w:rFonts w:cs="Arial"/>
        </w:rPr>
      </w:pPr>
      <w:r w:rsidRPr="000321FE">
        <w:rPr>
          <w:rFonts w:cs="Arial"/>
        </w:rPr>
        <w:t>EN 1316</w:t>
      </w:r>
      <w:r w:rsidR="00635122">
        <w:rPr>
          <w:rFonts w:cs="Arial"/>
        </w:rPr>
        <w:t>2</w:t>
      </w:r>
      <w:r w:rsidR="00635122">
        <w:rPr>
          <w:rFonts w:cs="Arial"/>
        </w:rPr>
        <w:t> </w:t>
      </w:r>
      <w:r w:rsidRPr="000321FE">
        <w:rPr>
          <w:rFonts w:cs="Arial"/>
        </w:rPr>
        <w:t>Tepelněizolační výrobky pro stavebnictví</w:t>
      </w:r>
      <w:r w:rsidR="00E42A85">
        <w:rPr>
          <w:rFonts w:cs="Arial"/>
        </w:rPr>
        <w:t xml:space="preserve"> – </w:t>
      </w:r>
      <w:r w:rsidRPr="000321FE">
        <w:rPr>
          <w:rFonts w:cs="Arial"/>
        </w:rPr>
        <w:t>Průmyslově vyráběné výrobky</w:t>
      </w:r>
      <w:r w:rsidR="00E42A85" w:rsidRPr="000321FE">
        <w:rPr>
          <w:rFonts w:cs="Arial"/>
        </w:rPr>
        <w:t xml:space="preserve"> z</w:t>
      </w:r>
      <w:r w:rsidR="00E42A85">
        <w:rPr>
          <w:rFonts w:cs="Arial"/>
        </w:rPr>
        <w:t> </w:t>
      </w:r>
      <w:r w:rsidRPr="000321FE">
        <w:rPr>
          <w:rFonts w:cs="Arial"/>
        </w:rPr>
        <w:t>minerální vlny (MW)</w:t>
      </w:r>
      <w:r w:rsidR="000321FE" w:rsidRPr="000321FE">
        <w:rPr>
          <w:rFonts w:cs="Arial"/>
        </w:rPr>
        <w:t> –</w:t>
      </w:r>
      <w:r w:rsidR="000321FE">
        <w:rPr>
          <w:rFonts w:cs="Arial"/>
        </w:rPr>
        <w:br/>
        <w:t>Specifikace</w:t>
      </w:r>
    </w:p>
    <w:p w14:paraId="415EC6D4" w14:textId="77777777" w:rsidR="006C05C3" w:rsidRPr="000321FE" w:rsidRDefault="006C05C3" w:rsidP="000321FE">
      <w:pPr>
        <w:pStyle w:val="Textnormy"/>
        <w:rPr>
          <w:rFonts w:cs="Arial"/>
        </w:rPr>
      </w:pPr>
      <w:r w:rsidRPr="000321FE">
        <w:rPr>
          <w:rFonts w:cs="Arial"/>
        </w:rPr>
        <w:t>EN</w:t>
      </w:r>
      <w:r w:rsidR="00960454">
        <w:rPr>
          <w:rFonts w:cs="Arial"/>
        </w:rPr>
        <w:t> </w:t>
      </w:r>
      <w:r w:rsidR="00635122">
        <w:rPr>
          <w:rFonts w:cs="Arial"/>
        </w:rPr>
        <w:t>13163</w:t>
      </w:r>
      <w:r w:rsidR="00635122">
        <w:rPr>
          <w:rFonts w:cs="Arial"/>
        </w:rPr>
        <w:t> </w:t>
      </w:r>
      <w:r w:rsidRPr="000321FE">
        <w:rPr>
          <w:rFonts w:cs="Arial"/>
        </w:rPr>
        <w:t>Tepelněizolační výrobky pro stavebnictví</w:t>
      </w:r>
      <w:r w:rsidR="00E42A85">
        <w:rPr>
          <w:rFonts w:cs="Arial"/>
        </w:rPr>
        <w:t xml:space="preserve"> – </w:t>
      </w:r>
      <w:r w:rsidRPr="000321FE">
        <w:rPr>
          <w:rFonts w:cs="Arial"/>
        </w:rPr>
        <w:t>Průmyslově vyráběné výrobky</w:t>
      </w:r>
      <w:r w:rsidR="00E42A85" w:rsidRPr="000321FE">
        <w:rPr>
          <w:rFonts w:cs="Arial"/>
        </w:rPr>
        <w:t xml:space="preserve"> z</w:t>
      </w:r>
      <w:r w:rsidR="00E42A85">
        <w:rPr>
          <w:rFonts w:cs="Arial"/>
        </w:rPr>
        <w:t> </w:t>
      </w:r>
      <w:r w:rsidRPr="000321FE">
        <w:rPr>
          <w:rFonts w:cs="Arial"/>
        </w:rPr>
        <w:t>pěnového polystyrenu (EPS)</w:t>
      </w:r>
      <w:r w:rsidR="00E42A85">
        <w:rPr>
          <w:rFonts w:cs="Arial"/>
        </w:rPr>
        <w:t xml:space="preserve"> – </w:t>
      </w:r>
      <w:r w:rsidRPr="000321FE">
        <w:rPr>
          <w:rFonts w:cs="Arial"/>
        </w:rPr>
        <w:t>Specifik</w:t>
      </w:r>
      <w:r w:rsidR="000321FE">
        <w:rPr>
          <w:rFonts w:cs="Arial"/>
        </w:rPr>
        <w:t>ace</w:t>
      </w:r>
    </w:p>
    <w:p w14:paraId="6BFE789F" w14:textId="77777777" w:rsidR="006C05C3" w:rsidRPr="000321FE" w:rsidRDefault="006C05C3" w:rsidP="000321FE">
      <w:pPr>
        <w:pStyle w:val="Textnormy"/>
        <w:rPr>
          <w:rFonts w:cs="Arial"/>
        </w:rPr>
      </w:pPr>
      <w:r w:rsidRPr="000321FE">
        <w:rPr>
          <w:rFonts w:cs="Arial"/>
        </w:rPr>
        <w:t>EN</w:t>
      </w:r>
      <w:r w:rsidR="00960454">
        <w:rPr>
          <w:rFonts w:cs="Arial"/>
        </w:rPr>
        <w:t> </w:t>
      </w:r>
      <w:r w:rsidR="00635122">
        <w:rPr>
          <w:rFonts w:cs="Arial"/>
        </w:rPr>
        <w:t>13164</w:t>
      </w:r>
      <w:r w:rsidR="00635122">
        <w:rPr>
          <w:rFonts w:cs="Arial"/>
        </w:rPr>
        <w:t> </w:t>
      </w:r>
      <w:r w:rsidRPr="000321FE">
        <w:rPr>
          <w:rFonts w:cs="Arial"/>
        </w:rPr>
        <w:t>Tepelněizolační výrobky pro stavebnictví</w:t>
      </w:r>
      <w:r w:rsidR="00E42A85">
        <w:rPr>
          <w:rFonts w:cs="Arial"/>
        </w:rPr>
        <w:t xml:space="preserve"> – </w:t>
      </w:r>
      <w:r w:rsidRPr="000321FE">
        <w:rPr>
          <w:rFonts w:cs="Arial"/>
        </w:rPr>
        <w:t>Průmyslově vyráběné výrobky</w:t>
      </w:r>
      <w:r w:rsidR="00E42A85" w:rsidRPr="000321FE">
        <w:rPr>
          <w:rFonts w:cs="Arial"/>
        </w:rPr>
        <w:t xml:space="preserve"> z</w:t>
      </w:r>
      <w:r w:rsidR="00E42A85">
        <w:rPr>
          <w:rFonts w:cs="Arial"/>
        </w:rPr>
        <w:t> </w:t>
      </w:r>
      <w:r w:rsidRPr="000321FE">
        <w:rPr>
          <w:rFonts w:cs="Arial"/>
        </w:rPr>
        <w:t>extrudované</w:t>
      </w:r>
      <w:r w:rsidR="003D4E7D">
        <w:rPr>
          <w:rFonts w:cs="Arial"/>
        </w:rPr>
        <w:t>ho</w:t>
      </w:r>
      <w:r w:rsidRPr="000321FE">
        <w:rPr>
          <w:rFonts w:cs="Arial"/>
        </w:rPr>
        <w:t xml:space="preserve"> polystyr</w:t>
      </w:r>
      <w:r w:rsidR="003D4E7D">
        <w:rPr>
          <w:rFonts w:cs="Arial"/>
        </w:rPr>
        <w:t>enu</w:t>
      </w:r>
      <w:r w:rsidRPr="000321FE">
        <w:rPr>
          <w:rFonts w:cs="Arial"/>
        </w:rPr>
        <w:t xml:space="preserve"> (XPS)</w:t>
      </w:r>
      <w:r w:rsidR="00E42A85">
        <w:rPr>
          <w:rFonts w:cs="Arial"/>
        </w:rPr>
        <w:t xml:space="preserve"> – </w:t>
      </w:r>
      <w:r w:rsidR="000321FE">
        <w:rPr>
          <w:rFonts w:cs="Arial"/>
        </w:rPr>
        <w:t>Specifikace</w:t>
      </w:r>
    </w:p>
    <w:p w14:paraId="1C666227" w14:textId="77777777" w:rsidR="006C05C3" w:rsidRPr="000321FE" w:rsidRDefault="00635122" w:rsidP="000321FE">
      <w:pPr>
        <w:pStyle w:val="Textnormy"/>
        <w:rPr>
          <w:rFonts w:cs="Arial"/>
        </w:rPr>
      </w:pPr>
      <w:r>
        <w:rPr>
          <w:rFonts w:cs="Arial"/>
        </w:rPr>
        <w:t>EN 13165</w:t>
      </w:r>
      <w:r>
        <w:rPr>
          <w:rFonts w:cs="Arial"/>
        </w:rPr>
        <w:t> </w:t>
      </w:r>
      <w:r w:rsidR="006C05C3" w:rsidRPr="000321FE">
        <w:rPr>
          <w:rFonts w:cs="Arial"/>
        </w:rPr>
        <w:t>Tepelněizolační výrobky pro stavebnictví</w:t>
      </w:r>
      <w:r w:rsidR="00E42A85">
        <w:rPr>
          <w:rFonts w:cs="Arial"/>
        </w:rPr>
        <w:t xml:space="preserve"> – </w:t>
      </w:r>
      <w:r w:rsidR="006C05C3" w:rsidRPr="000321FE">
        <w:rPr>
          <w:rFonts w:cs="Arial"/>
        </w:rPr>
        <w:t>Průmyslově vyráběné výrobky</w:t>
      </w:r>
      <w:r w:rsidR="00E42A85" w:rsidRPr="000321FE">
        <w:rPr>
          <w:rFonts w:cs="Arial"/>
        </w:rPr>
        <w:t xml:space="preserve"> z</w:t>
      </w:r>
      <w:r w:rsidR="00E42A85">
        <w:rPr>
          <w:rFonts w:cs="Arial"/>
        </w:rPr>
        <w:t> </w:t>
      </w:r>
      <w:r w:rsidR="006C05C3" w:rsidRPr="000321FE">
        <w:rPr>
          <w:rFonts w:cs="Arial"/>
        </w:rPr>
        <w:t>tvrdé polyuretanové pěny (PUR)</w:t>
      </w:r>
      <w:r w:rsidR="00E42A85">
        <w:rPr>
          <w:rFonts w:cs="Arial"/>
        </w:rPr>
        <w:t xml:space="preserve"> – </w:t>
      </w:r>
      <w:r w:rsidR="000321FE">
        <w:rPr>
          <w:rFonts w:cs="Arial"/>
        </w:rPr>
        <w:t>Specifikace</w:t>
      </w:r>
    </w:p>
    <w:p w14:paraId="1ED02559" w14:textId="77777777" w:rsidR="00DC6991" w:rsidRDefault="00635122" w:rsidP="00DC6991">
      <w:pPr>
        <w:pStyle w:val="Textnormy"/>
        <w:rPr>
          <w:rFonts w:cs="Arial"/>
        </w:rPr>
      </w:pPr>
      <w:r>
        <w:rPr>
          <w:rFonts w:cs="Arial"/>
        </w:rPr>
        <w:t>EN 13166</w:t>
      </w:r>
      <w:r>
        <w:rPr>
          <w:rFonts w:cs="Arial"/>
        </w:rPr>
        <w:t> </w:t>
      </w:r>
      <w:r w:rsidR="00BE38E7">
        <w:rPr>
          <w:rFonts w:cs="Arial"/>
        </w:rPr>
        <w:t>Tepelně</w:t>
      </w:r>
      <w:r w:rsidR="006C05C3" w:rsidRPr="000321FE">
        <w:rPr>
          <w:rFonts w:cs="Arial"/>
        </w:rPr>
        <w:t>izolační výrobky pro stavebnictví</w:t>
      </w:r>
      <w:r w:rsidR="00E42A85">
        <w:rPr>
          <w:rFonts w:cs="Arial"/>
        </w:rPr>
        <w:t xml:space="preserve"> – </w:t>
      </w:r>
      <w:r w:rsidR="006C05C3" w:rsidRPr="000321FE">
        <w:rPr>
          <w:rFonts w:cs="Arial"/>
        </w:rPr>
        <w:t>Průmyslově vyráběné výrobky</w:t>
      </w:r>
      <w:r w:rsidR="00E42A85" w:rsidRPr="000321FE">
        <w:rPr>
          <w:rFonts w:cs="Arial"/>
        </w:rPr>
        <w:t xml:space="preserve"> z</w:t>
      </w:r>
      <w:r w:rsidR="00E42A85">
        <w:rPr>
          <w:rFonts w:cs="Arial"/>
        </w:rPr>
        <w:t> </w:t>
      </w:r>
      <w:r w:rsidR="006C05C3" w:rsidRPr="000321FE">
        <w:rPr>
          <w:rFonts w:cs="Arial"/>
        </w:rPr>
        <w:t>fenolické pěny (PF)</w:t>
      </w:r>
      <w:r w:rsidR="000321FE" w:rsidRPr="000321FE">
        <w:rPr>
          <w:rFonts w:cs="Arial"/>
        </w:rPr>
        <w:t> –</w:t>
      </w:r>
      <w:r w:rsidR="000321FE">
        <w:rPr>
          <w:rFonts w:cs="Arial"/>
        </w:rPr>
        <w:br/>
      </w:r>
      <w:r w:rsidR="006C05C3" w:rsidRPr="000321FE">
        <w:rPr>
          <w:rFonts w:cs="Arial"/>
        </w:rPr>
        <w:t>Specifikace</w:t>
      </w:r>
      <w:bookmarkStart w:id="29" w:name="_Toc52683981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</w:p>
    <w:p w14:paraId="32357D22" w14:textId="77777777" w:rsidR="00DC6991" w:rsidRPr="004533D3" w:rsidRDefault="00DC6991" w:rsidP="00DC6991">
      <w:pPr>
        <w:pStyle w:val="Textnormy"/>
        <w:rPr>
          <w:b/>
        </w:rPr>
      </w:pPr>
      <w:r w:rsidRPr="004533D3">
        <w:t>Podle vnitřních předpisů CEN-CENELEC jsou tuto evropskou normu povinny zavést národní normalizační organizace</w:t>
      </w:r>
      <w:r w:rsidRPr="004533D3">
        <w:rPr>
          <w:b/>
        </w:rPr>
        <w:t xml:space="preserve"> </w:t>
      </w:r>
      <w:r w:rsidRPr="004533D3">
        <w:t>následujících zemí: Belgie, Bulharska, České republiky, Dánska, Estonska, Finska, Francie, Chorvatska,</w:t>
      </w:r>
      <w:r w:rsidRPr="004533D3">
        <w:rPr>
          <w:b/>
        </w:rPr>
        <w:t xml:space="preserve"> </w:t>
      </w:r>
      <w:r w:rsidRPr="004533D3">
        <w:t>Irska, Islandu, Itálie, Kypru, Litvy, Lotyšska, Lucemburska, Maďarska, Malty, Německa, Nizozemska, Norska,</w:t>
      </w:r>
      <w:r w:rsidRPr="004533D3">
        <w:rPr>
          <w:b/>
        </w:rPr>
        <w:t xml:space="preserve"> </w:t>
      </w:r>
      <w:r w:rsidRPr="004533D3">
        <w:t>Polska, Portugalska, Rakouska, Republiky Severní Makedonie, Rumunska, Řecka, Slovenska, Slovinska, Spojeného</w:t>
      </w:r>
      <w:r w:rsidRPr="004533D3">
        <w:rPr>
          <w:b/>
        </w:rPr>
        <w:t xml:space="preserve"> </w:t>
      </w:r>
      <w:r w:rsidRPr="004533D3">
        <w:t>království, Srbska, Španělska, Švédska, Švýcarska a Turecka.</w:t>
      </w:r>
    </w:p>
    <w:p w14:paraId="490E44DD" w14:textId="77777777" w:rsidR="006C05C3" w:rsidRPr="000321FE" w:rsidRDefault="006C05C3" w:rsidP="00DC6991">
      <w:pPr>
        <w:pStyle w:val="Nadpis1"/>
        <w:pageBreakBefore/>
        <w:spacing w:before="0"/>
        <w:rPr>
          <w:rFonts w:cs="Arial"/>
        </w:rPr>
      </w:pPr>
      <w:bookmarkStart w:id="30" w:name="_Toc153971687"/>
      <w:r w:rsidRPr="000321FE">
        <w:rPr>
          <w:rFonts w:cs="Arial"/>
        </w:rPr>
        <w:lastRenderedPageBreak/>
        <w:t>1</w:t>
      </w:r>
      <w:r w:rsidRPr="000321FE">
        <w:rPr>
          <w:rFonts w:cs="Arial"/>
        </w:rPr>
        <w:t> </w:t>
      </w:r>
      <w:r w:rsidRPr="000321FE">
        <w:rPr>
          <w:rFonts w:cs="Arial"/>
        </w:rPr>
        <w:t>Předmět normy</w:t>
      </w:r>
      <w:bookmarkEnd w:id="29"/>
      <w:bookmarkEnd w:id="30"/>
    </w:p>
    <w:p w14:paraId="43749F03" w14:textId="77777777" w:rsidR="006C05C3" w:rsidRPr="000321FE" w:rsidRDefault="006C05C3" w:rsidP="000321FE">
      <w:pPr>
        <w:pStyle w:val="Textnormy"/>
      </w:pPr>
      <w:r w:rsidRPr="000321FE">
        <w:t xml:space="preserve">Tato norma určuje požadavky </w:t>
      </w:r>
      <w:r w:rsidR="003D4E7D">
        <w:t>na</w:t>
      </w:r>
      <w:r w:rsidRPr="000321FE">
        <w:t xml:space="preserve"> průmyslově vyráběné výrobky</w:t>
      </w:r>
      <w:r w:rsidR="00E42A85" w:rsidRPr="000321FE">
        <w:t xml:space="preserve"> z</w:t>
      </w:r>
      <w:r w:rsidR="00E42A85">
        <w:t> </w:t>
      </w:r>
      <w:r w:rsidRPr="000321FE">
        <w:t>fenolické pěny,</w:t>
      </w:r>
      <w:r w:rsidR="00E42A85" w:rsidRPr="000321FE">
        <w:t xml:space="preserve"> s</w:t>
      </w:r>
      <w:r w:rsidR="00E42A85">
        <w:t> </w:t>
      </w:r>
      <w:r w:rsidRPr="000321FE">
        <w:t>povrchovou úpravou nebo bez ní, používané pro tepelnou izolaci budov. Výrobky se zhotovují ve formě desek</w:t>
      </w:r>
      <w:r w:rsidR="00E42A85" w:rsidRPr="000321FE">
        <w:t xml:space="preserve"> a</w:t>
      </w:r>
      <w:r w:rsidR="00E42A85">
        <w:t> </w:t>
      </w:r>
      <w:r w:rsidR="00D91725">
        <w:t>vrstvených desek</w:t>
      </w:r>
      <w:r w:rsidRPr="000321FE">
        <w:t>.</w:t>
      </w:r>
    </w:p>
    <w:p w14:paraId="6C050FED" w14:textId="77777777" w:rsidR="006C05C3" w:rsidRPr="000321FE" w:rsidRDefault="006C05C3" w:rsidP="000321FE">
      <w:pPr>
        <w:pStyle w:val="Textnormy"/>
      </w:pPr>
      <w:r w:rsidRPr="000321FE">
        <w:rPr>
          <w:spacing w:val="-4"/>
        </w:rPr>
        <w:t>Tato norma popisuje charakteristiky výrobků</w:t>
      </w:r>
      <w:r w:rsidR="00E42A85" w:rsidRPr="000321FE">
        <w:rPr>
          <w:spacing w:val="-4"/>
        </w:rPr>
        <w:t xml:space="preserve"> a</w:t>
      </w:r>
      <w:r w:rsidR="00E42A85">
        <w:rPr>
          <w:spacing w:val="-4"/>
        </w:rPr>
        <w:t> </w:t>
      </w:r>
      <w:r w:rsidRPr="000321FE">
        <w:rPr>
          <w:spacing w:val="-4"/>
        </w:rPr>
        <w:t>obsahuje postupy zkoušení, hodnocení shody, označování</w:t>
      </w:r>
      <w:r w:rsidR="00E42A85" w:rsidRPr="000321FE">
        <w:t xml:space="preserve"> a</w:t>
      </w:r>
      <w:r w:rsidR="00E42A85">
        <w:t> </w:t>
      </w:r>
      <w:r w:rsidRPr="000321FE">
        <w:t>značení štítkem.</w:t>
      </w:r>
    </w:p>
    <w:p w14:paraId="1940EF23" w14:textId="77777777" w:rsidR="006C05C3" w:rsidRPr="000321FE" w:rsidRDefault="006C05C3" w:rsidP="000321FE">
      <w:pPr>
        <w:pStyle w:val="Textnormy"/>
      </w:pPr>
      <w:r w:rsidRPr="000321FE">
        <w:rPr>
          <w:spacing w:val="-2"/>
        </w:rPr>
        <w:t>Výrobky podle této normy se také používají</w:t>
      </w:r>
      <w:r w:rsidR="00E42A85" w:rsidRPr="000321FE">
        <w:rPr>
          <w:spacing w:val="-2"/>
        </w:rPr>
        <w:t xml:space="preserve"> v</w:t>
      </w:r>
      <w:r w:rsidR="00E42A85">
        <w:rPr>
          <w:spacing w:val="-2"/>
        </w:rPr>
        <w:t> </w:t>
      </w:r>
      <w:r w:rsidR="0016190C">
        <w:rPr>
          <w:spacing w:val="-2"/>
        </w:rPr>
        <w:t>předem vyrobených tepelně</w:t>
      </w:r>
      <w:r w:rsidRPr="000321FE">
        <w:rPr>
          <w:spacing w:val="-2"/>
        </w:rPr>
        <w:t xml:space="preserve">izolačních </w:t>
      </w:r>
      <w:r w:rsidR="00C35F02">
        <w:rPr>
          <w:spacing w:val="-2"/>
        </w:rPr>
        <w:t>sestavách</w:t>
      </w:r>
      <w:r w:rsidR="00E42A85" w:rsidRPr="000321FE">
        <w:t xml:space="preserve"> a</w:t>
      </w:r>
      <w:r w:rsidR="00E42A85">
        <w:t> </w:t>
      </w:r>
      <w:r w:rsidRPr="000321FE">
        <w:t xml:space="preserve">v kompozitních panelech; norma nezahrnuje vlastnosti </w:t>
      </w:r>
      <w:r w:rsidR="00C35F02" w:rsidRPr="000321FE">
        <w:t>s</w:t>
      </w:r>
      <w:r w:rsidR="00C35F02">
        <w:t>estav</w:t>
      </w:r>
      <w:r w:rsidR="003D4E7D">
        <w:t>,</w:t>
      </w:r>
      <w:r w:rsidR="00C35F02" w:rsidRPr="000321FE">
        <w:t xml:space="preserve"> </w:t>
      </w:r>
      <w:r w:rsidRPr="000321FE">
        <w:t>do nichž jsou tyto výrobky včleněny.</w:t>
      </w:r>
    </w:p>
    <w:p w14:paraId="6B22C4E3" w14:textId="77777777" w:rsidR="006C05C3" w:rsidRPr="000321FE" w:rsidRDefault="006C05C3" w:rsidP="000321FE">
      <w:pPr>
        <w:pStyle w:val="Textnormy"/>
      </w:pPr>
      <w:r w:rsidRPr="000321FE">
        <w:rPr>
          <w:spacing w:val="-2"/>
        </w:rPr>
        <w:t>Tato norma nestanovuje požadovanou úroveň dané vlastnosti</w:t>
      </w:r>
      <w:r w:rsidR="003D4E7D">
        <w:rPr>
          <w:spacing w:val="-2"/>
        </w:rPr>
        <w:t>,</w:t>
      </w:r>
      <w:r w:rsidRPr="000321FE">
        <w:rPr>
          <w:spacing w:val="-2"/>
        </w:rPr>
        <w:t xml:space="preserve"> kterou musí výrobek dosáhnout, aby se prokáza</w:t>
      </w:r>
      <w:r w:rsidRPr="000321FE">
        <w:t>la jeho vhodnost pro konkrétní použití. Požadované úrovně pro dané použití lze nalézt</w:t>
      </w:r>
      <w:r w:rsidR="00E42A85" w:rsidRPr="000321FE">
        <w:t xml:space="preserve"> v</w:t>
      </w:r>
      <w:r w:rsidR="00E42A85">
        <w:t> </w:t>
      </w:r>
      <w:r w:rsidRPr="000321FE">
        <w:t>předpisech nebo</w:t>
      </w:r>
      <w:r w:rsidR="00E42A85" w:rsidRPr="000321FE">
        <w:t xml:space="preserve"> v</w:t>
      </w:r>
      <w:r w:rsidR="00E42A85">
        <w:t> </w:t>
      </w:r>
      <w:r w:rsidRPr="000321FE">
        <w:t>souvi</w:t>
      </w:r>
      <w:r w:rsidR="000321FE">
        <w:t>-</w:t>
      </w:r>
      <w:r w:rsidRPr="000321FE">
        <w:t>sejících normách.</w:t>
      </w:r>
    </w:p>
    <w:p w14:paraId="2FE83AFE" w14:textId="4FC7D5A4" w:rsidR="006C05C3" w:rsidRPr="000321FE" w:rsidRDefault="006C05C3" w:rsidP="000321FE">
      <w:pPr>
        <w:pStyle w:val="Textnormy"/>
      </w:pPr>
      <w:r w:rsidRPr="000321FE">
        <w:t>Tato norma neplatí pro výrobky</w:t>
      </w:r>
      <w:r w:rsidR="00E42A85" w:rsidRPr="000321FE">
        <w:t xml:space="preserve"> s</w:t>
      </w:r>
      <w:r w:rsidR="00E42A85">
        <w:t> </w:t>
      </w:r>
      <w:r w:rsidRPr="000321FE">
        <w:t>deklarovaným tepelným odporem nižším než 0,40 m</w:t>
      </w:r>
      <w:r w:rsidRPr="000321FE">
        <w:rPr>
          <w:vertAlign w:val="superscript"/>
        </w:rPr>
        <w:t>2</w:t>
      </w:r>
      <w:r w:rsidRPr="000321FE">
        <w:t>·K/W nebo</w:t>
      </w:r>
      <w:r w:rsidR="00E42A85" w:rsidRPr="000321FE">
        <w:t xml:space="preserve"> s</w:t>
      </w:r>
      <w:r w:rsidR="00E42A85">
        <w:t> </w:t>
      </w:r>
      <w:r w:rsidRPr="000321FE">
        <w:t xml:space="preserve">deklarovanou </w:t>
      </w:r>
      <w:r w:rsidR="00C35F02">
        <w:t xml:space="preserve">hodnotou součinitele </w:t>
      </w:r>
      <w:r w:rsidRPr="000321FE">
        <w:t>tepeln</w:t>
      </w:r>
      <w:r w:rsidR="00C35F02">
        <w:t>é</w:t>
      </w:r>
      <w:r w:rsidRPr="000321FE">
        <w:t xml:space="preserve"> vodivost</w:t>
      </w:r>
      <w:r w:rsidR="00C35F02">
        <w:t>i</w:t>
      </w:r>
      <w:r w:rsidRPr="000321FE">
        <w:t xml:space="preserve"> vyšší než 0,050 W/(m·K) při </w:t>
      </w:r>
      <w:smartTag w:uri="urn:schemas-microsoft-com:office:smarttags" w:element="metricconverter">
        <w:smartTagPr>
          <w:attr w:name="ProductID" w:val="10 ﾰC"/>
        </w:smartTagPr>
        <w:r w:rsidRPr="000321FE">
          <w:t>10 °C</w:t>
        </w:r>
      </w:smartTag>
      <w:r w:rsidR="000321FE">
        <w:t>.</w:t>
      </w:r>
    </w:p>
    <w:p w14:paraId="7B2BE5EE" w14:textId="77777777" w:rsidR="006C05C3" w:rsidRPr="000321FE" w:rsidRDefault="006C05C3" w:rsidP="000321FE">
      <w:pPr>
        <w:pStyle w:val="Textnormy"/>
      </w:pPr>
      <w:r w:rsidRPr="000321FE">
        <w:t>Tato norma neplatí pro izolace zhotovované na místě (in situ), pro výrobky určené pro izolování zařízení budov</w:t>
      </w:r>
      <w:r w:rsidR="00E42A85" w:rsidRPr="000321FE">
        <w:t xml:space="preserve"> a</w:t>
      </w:r>
      <w:r w:rsidR="00E42A85">
        <w:t> </w:t>
      </w:r>
      <w:r w:rsidR="00166157">
        <w:t>průmyslové instalace</w:t>
      </w:r>
      <w:r w:rsidR="00E42A85">
        <w:t xml:space="preserve"> a </w:t>
      </w:r>
      <w:r w:rsidRPr="000321FE">
        <w:t>pro výrobky pro zvukovou izolaci.</w:t>
      </w:r>
    </w:p>
    <w:p w14:paraId="5E20DC7C" w14:textId="77777777" w:rsidR="006C05C3" w:rsidRPr="000321FE" w:rsidRDefault="009C48B7" w:rsidP="000321FE">
      <w:pPr>
        <w:pStyle w:val="Nadpis1"/>
      </w:pPr>
      <w:bookmarkStart w:id="31" w:name="_Toc153971688"/>
      <w:bookmarkStart w:id="32" w:name="_Toc359251365"/>
      <w:bookmarkStart w:id="33" w:name="_Toc359251523"/>
      <w:bookmarkStart w:id="34" w:name="_Toc359251683"/>
      <w:bookmarkStart w:id="35" w:name="_Toc359251940"/>
      <w:bookmarkStart w:id="36" w:name="_Toc359252129"/>
      <w:bookmarkStart w:id="37" w:name="_Toc359252244"/>
      <w:bookmarkStart w:id="38" w:name="_Toc359252487"/>
      <w:bookmarkStart w:id="39" w:name="_Toc359252727"/>
      <w:bookmarkStart w:id="40" w:name="_Toc359252848"/>
      <w:bookmarkStart w:id="41" w:name="_Toc359252922"/>
      <w:bookmarkStart w:id="42" w:name="_Toc359283648"/>
      <w:bookmarkStart w:id="43" w:name="_Toc365965548"/>
      <w:bookmarkStart w:id="44" w:name="_Toc365967315"/>
      <w:bookmarkStart w:id="45" w:name="_Toc365968762"/>
      <w:bookmarkStart w:id="46" w:name="_Toc367082927"/>
      <w:bookmarkStart w:id="47" w:name="_Toc372429542"/>
      <w:bookmarkStart w:id="48" w:name="_Toc375302776"/>
      <w:bookmarkStart w:id="49" w:name="_Toc379098933"/>
      <w:bookmarkStart w:id="50" w:name="_Toc380735106"/>
      <w:bookmarkStart w:id="51" w:name="_Toc380735206"/>
      <w:bookmarkStart w:id="52" w:name="_Toc380825390"/>
      <w:bookmarkStart w:id="53" w:name="_Toc380827279"/>
      <w:bookmarkStart w:id="54" w:name="_Toc380886225"/>
      <w:bookmarkStart w:id="55" w:name="_Toc380886263"/>
      <w:bookmarkStart w:id="56" w:name="_Toc380886373"/>
      <w:bookmarkStart w:id="57" w:name="_Toc380886470"/>
      <w:bookmarkStart w:id="58" w:name="_Toc459535868"/>
      <w:r>
        <w:t>2</w:t>
      </w:r>
      <w:r>
        <w:t> </w:t>
      </w:r>
      <w:r w:rsidR="006C05C3" w:rsidRPr="000321FE">
        <w:t>Citované dokumenty</w:t>
      </w:r>
      <w:bookmarkEnd w:id="31"/>
    </w:p>
    <w:p w14:paraId="1A932009" w14:textId="77777777" w:rsidR="002C01FB" w:rsidRPr="00CB356F" w:rsidRDefault="002C01FB" w:rsidP="002C01FB">
      <w:pPr>
        <w:pStyle w:val="Textnormy"/>
        <w:rPr>
          <w:rFonts w:cs="Arial"/>
        </w:rPr>
      </w:pPr>
      <w:r w:rsidRPr="00CB356F">
        <w:rPr>
          <w:rFonts w:cs="Arial"/>
        </w:rPr>
        <w:t>Na dále uvedené dokumenty se v</w:t>
      </w:r>
      <w:r>
        <w:rPr>
          <w:rFonts w:cs="Arial"/>
        </w:rPr>
        <w:t> </w:t>
      </w:r>
      <w:r w:rsidRPr="00CB356F">
        <w:rPr>
          <w:rFonts w:cs="Arial"/>
        </w:rPr>
        <w:t>textu odkazuje takovým způsobem, že celý jejich obsah nebo jeho část představují požadavky tohoto dokumentu. U</w:t>
      </w:r>
      <w:r>
        <w:rPr>
          <w:rFonts w:cs="Arial"/>
        </w:rPr>
        <w:t> </w:t>
      </w:r>
      <w:r w:rsidRPr="00CB356F">
        <w:rPr>
          <w:rFonts w:cs="Arial"/>
        </w:rPr>
        <w:t>datovaných citovaných dokumentů se používají pouze datované citované dokumenty. U</w:t>
      </w:r>
      <w:r>
        <w:rPr>
          <w:rFonts w:cs="Arial"/>
        </w:rPr>
        <w:t> </w:t>
      </w:r>
      <w:r w:rsidRPr="00CB356F">
        <w:rPr>
          <w:rFonts w:cs="Arial"/>
        </w:rPr>
        <w:t xml:space="preserve">nedatovaných citovaných dokumentů se používá pouze nejnovější vydání citovaného dokumentu (včetně všech změn). </w:t>
      </w:r>
    </w:p>
    <w:p w14:paraId="72AFD3E3" w14:textId="77777777" w:rsidR="002A5416" w:rsidRDefault="006C05C3" w:rsidP="002A5416">
      <w:pPr>
        <w:pStyle w:val="TextnormyUS"/>
      </w:pPr>
      <w:r w:rsidRPr="000321FE">
        <w:t>EN</w:t>
      </w:r>
      <w:r w:rsidR="00960454">
        <w:t> </w:t>
      </w:r>
      <w:r w:rsidR="00D65186">
        <w:t>822</w:t>
      </w:r>
      <w:r w:rsidR="00D65186">
        <w:t> </w:t>
      </w:r>
      <w:r w:rsidRPr="000321FE">
        <w:t>Thermal insulating products for building applications</w:t>
      </w:r>
      <w:r w:rsidR="00E42A85">
        <w:t xml:space="preserve"> – </w:t>
      </w:r>
      <w:r w:rsidRPr="000321FE">
        <w:t>Dete</w:t>
      </w:r>
      <w:r w:rsidR="000321FE">
        <w:t>rmination of length and width</w:t>
      </w:r>
    </w:p>
    <w:p w14:paraId="5E609BEE" w14:textId="77777777" w:rsidR="006C05C3" w:rsidRPr="000321FE" w:rsidRDefault="006C05C3" w:rsidP="000321FE">
      <w:pPr>
        <w:pStyle w:val="Textnormy"/>
        <w:rPr>
          <w:rFonts w:cs="Arial"/>
          <w:i/>
        </w:rPr>
      </w:pPr>
      <w:r w:rsidRPr="000321FE">
        <w:rPr>
          <w:rFonts w:cs="Arial"/>
          <w:i/>
        </w:rPr>
        <w:t>(Tepelněizolační výrobky pro použití ve stavebnictví</w:t>
      </w:r>
      <w:r w:rsidR="00E42A85">
        <w:rPr>
          <w:rFonts w:cs="Arial"/>
          <w:i/>
        </w:rPr>
        <w:t xml:space="preserve"> – </w:t>
      </w:r>
      <w:r w:rsidRPr="000321FE">
        <w:rPr>
          <w:rFonts w:cs="Arial"/>
          <w:i/>
        </w:rPr>
        <w:t>Stanovení délky</w:t>
      </w:r>
      <w:r w:rsidR="00E42A85" w:rsidRPr="000321FE">
        <w:rPr>
          <w:rFonts w:cs="Arial"/>
          <w:i/>
        </w:rPr>
        <w:t xml:space="preserve"> a</w:t>
      </w:r>
      <w:r w:rsidR="00E42A85">
        <w:rPr>
          <w:rFonts w:cs="Arial"/>
          <w:i/>
        </w:rPr>
        <w:t> </w:t>
      </w:r>
      <w:r w:rsidRPr="000321FE">
        <w:rPr>
          <w:rFonts w:cs="Arial"/>
          <w:i/>
        </w:rPr>
        <w:t>šířky)</w:t>
      </w:r>
    </w:p>
    <w:p w14:paraId="3B4AEC07" w14:textId="77777777" w:rsidR="002A5416" w:rsidRDefault="006C05C3" w:rsidP="002A5416">
      <w:pPr>
        <w:pStyle w:val="TextnormyUS"/>
        <w:rPr>
          <w:lang w:val="en-US"/>
        </w:rPr>
      </w:pPr>
      <w:r w:rsidRPr="000321FE">
        <w:t>EN</w:t>
      </w:r>
      <w:r w:rsidR="00960454">
        <w:t> </w:t>
      </w:r>
      <w:r w:rsidR="00D65186">
        <w:t>13172:2008</w:t>
      </w:r>
      <w:r w:rsidR="00D65186">
        <w:t> </w:t>
      </w:r>
      <w:r w:rsidRPr="000321FE">
        <w:rPr>
          <w:lang w:val="en-US"/>
        </w:rPr>
        <w:t>Thermal insulating products</w:t>
      </w:r>
      <w:r w:rsidR="00E42A85">
        <w:rPr>
          <w:lang w:val="en-US"/>
        </w:rPr>
        <w:t xml:space="preserve"> – </w:t>
      </w:r>
      <w:r w:rsidRPr="000321FE">
        <w:rPr>
          <w:lang w:val="en-US"/>
        </w:rPr>
        <w:t>Evaluation of conformity</w:t>
      </w:r>
    </w:p>
    <w:p w14:paraId="444D97F8" w14:textId="77777777" w:rsidR="006C05C3" w:rsidRPr="000321FE" w:rsidRDefault="006C05C3" w:rsidP="00697283">
      <w:pPr>
        <w:pStyle w:val="Textnormy"/>
        <w:rPr>
          <w:rFonts w:cs="Arial"/>
          <w:i/>
          <w:lang w:val="en-US"/>
        </w:rPr>
      </w:pPr>
      <w:r w:rsidRPr="000321FE">
        <w:rPr>
          <w:rFonts w:cs="Arial"/>
          <w:i/>
          <w:lang w:val="en-US"/>
        </w:rPr>
        <w:t>(</w:t>
      </w:r>
      <w:r w:rsidRPr="000321FE">
        <w:rPr>
          <w:rFonts w:cs="Arial"/>
          <w:i/>
        </w:rPr>
        <w:t>Tepelněizolační výrobky</w:t>
      </w:r>
      <w:r w:rsidR="00E42A85">
        <w:rPr>
          <w:rFonts w:cs="Arial"/>
          <w:i/>
        </w:rPr>
        <w:t xml:space="preserve"> – </w:t>
      </w:r>
      <w:r w:rsidR="00DF1BBB">
        <w:rPr>
          <w:rFonts w:cs="Arial"/>
          <w:i/>
        </w:rPr>
        <w:t>Hodnocení</w:t>
      </w:r>
      <w:r w:rsidRPr="000321FE">
        <w:rPr>
          <w:rFonts w:cs="Arial"/>
          <w:i/>
        </w:rPr>
        <w:t xml:space="preserve"> shody</w:t>
      </w:r>
      <w:r w:rsidRPr="000321FE">
        <w:rPr>
          <w:rFonts w:cs="Arial"/>
          <w:i/>
          <w:lang w:val="en-US"/>
        </w:rPr>
        <w:t>)</w:t>
      </w:r>
    </w:p>
    <w:p w14:paraId="6FCBCD3F" w14:textId="77777777" w:rsidR="002A5416" w:rsidRDefault="006C05C3" w:rsidP="002A5416">
      <w:pPr>
        <w:pStyle w:val="TextnormyUS"/>
      </w:pPr>
      <w:r w:rsidRPr="000321FE">
        <w:t>ISO</w:t>
      </w:r>
      <w:r w:rsidR="00960454">
        <w:t> </w:t>
      </w:r>
      <w:r w:rsidR="00D65186">
        <w:t>12491</w:t>
      </w:r>
      <w:r w:rsidR="00D65186">
        <w:t> </w:t>
      </w:r>
      <w:r w:rsidRPr="000321FE">
        <w:rPr>
          <w:lang w:val="en-US"/>
        </w:rPr>
        <w:t>Statistical methods for quality control of building materials and components</w:t>
      </w:r>
      <w:r w:rsidR="00697283">
        <w:tab/>
      </w:r>
    </w:p>
    <w:p w14:paraId="788DE704" w14:textId="77777777" w:rsidR="006C05C3" w:rsidRPr="000321FE" w:rsidRDefault="006C05C3" w:rsidP="00697283">
      <w:pPr>
        <w:pStyle w:val="Textnormy"/>
        <w:rPr>
          <w:rFonts w:cs="Arial"/>
          <w:i/>
        </w:rPr>
      </w:pPr>
      <w:r w:rsidRPr="000321FE">
        <w:rPr>
          <w:rFonts w:cs="Arial"/>
          <w:i/>
        </w:rPr>
        <w:t xml:space="preserve">(Statistické metody pro řízení </w:t>
      </w:r>
      <w:r w:rsidR="00534A31">
        <w:rPr>
          <w:rFonts w:cs="Arial"/>
          <w:i/>
        </w:rPr>
        <w:t>kvality</w:t>
      </w:r>
      <w:r w:rsidRPr="000321FE">
        <w:rPr>
          <w:rFonts w:cs="Arial"/>
          <w:i/>
        </w:rPr>
        <w:t xml:space="preserve"> stavebních materiálů</w:t>
      </w:r>
      <w:r w:rsidR="00E42A85" w:rsidRPr="000321FE">
        <w:rPr>
          <w:rFonts w:cs="Arial"/>
          <w:i/>
        </w:rPr>
        <w:t xml:space="preserve"> a</w:t>
      </w:r>
      <w:r w:rsidR="00E42A85">
        <w:rPr>
          <w:rFonts w:cs="Arial"/>
          <w:i/>
        </w:rPr>
        <w:t> </w:t>
      </w:r>
      <w:r w:rsidRPr="000321FE">
        <w:rPr>
          <w:rFonts w:cs="Arial"/>
          <w:i/>
        </w:rPr>
        <w:t>prvků)</w:t>
      </w:r>
    </w:p>
    <w:p w14:paraId="76E46B7A" w14:textId="77777777" w:rsidR="006C05C3" w:rsidRPr="000321FE" w:rsidRDefault="009C48B7" w:rsidP="00697283">
      <w:pPr>
        <w:pStyle w:val="Nadpis1"/>
      </w:pPr>
      <w:bookmarkStart w:id="59" w:name="_Toc526839812"/>
      <w:bookmarkStart w:id="60" w:name="_Toc153971689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r>
        <w:t>3</w:t>
      </w:r>
      <w:r>
        <w:t> </w:t>
      </w:r>
      <w:r w:rsidR="006C05C3" w:rsidRPr="000321FE">
        <w:t>Termí</w:t>
      </w:r>
      <w:r w:rsidR="006C05C3" w:rsidRPr="00697283">
        <w:t>n</w:t>
      </w:r>
      <w:r w:rsidR="006C05C3" w:rsidRPr="000321FE">
        <w:t>y, definice</w:t>
      </w:r>
      <w:r w:rsidR="006C05C3" w:rsidRPr="000321FE">
        <w:rPr>
          <w:szCs w:val="24"/>
        </w:rPr>
        <w:t>, značky</w:t>
      </w:r>
      <w:r w:rsidR="006C05C3" w:rsidRPr="000321FE">
        <w:t>, jednotky</w:t>
      </w:r>
      <w:r w:rsidR="00E42A85" w:rsidRPr="000321FE">
        <w:t xml:space="preserve"> a</w:t>
      </w:r>
      <w:r w:rsidR="00E42A85">
        <w:t> </w:t>
      </w:r>
      <w:r w:rsidR="006C05C3" w:rsidRPr="000321FE">
        <w:t>zkratky</w:t>
      </w:r>
      <w:bookmarkEnd w:id="59"/>
      <w:bookmarkEnd w:id="60"/>
    </w:p>
    <w:p w14:paraId="33FC1E3C" w14:textId="77777777" w:rsidR="006C05C3" w:rsidRPr="000321FE" w:rsidRDefault="009C48B7" w:rsidP="00697283">
      <w:pPr>
        <w:pStyle w:val="Nadpis2"/>
      </w:pPr>
      <w:bookmarkStart w:id="61" w:name="_Toc526839813"/>
      <w:bookmarkStart w:id="62" w:name="_Toc153971690"/>
      <w:r>
        <w:t>3.1</w:t>
      </w:r>
      <w:r>
        <w:t> </w:t>
      </w:r>
      <w:r w:rsidR="006C05C3" w:rsidRPr="000321FE">
        <w:t>Termíny</w:t>
      </w:r>
      <w:r w:rsidR="00E42A85" w:rsidRPr="000321FE">
        <w:t xml:space="preserve"> a</w:t>
      </w:r>
      <w:r w:rsidR="00E42A85">
        <w:t> </w:t>
      </w:r>
      <w:r w:rsidR="006C05C3" w:rsidRPr="000321FE">
        <w:t>definice</w:t>
      </w:r>
      <w:bookmarkEnd w:id="61"/>
      <w:bookmarkEnd w:id="62"/>
    </w:p>
    <w:p w14:paraId="6A20A176" w14:textId="77777777" w:rsidR="006C05C3" w:rsidRPr="000321FE" w:rsidRDefault="006C05C3" w:rsidP="00697283">
      <w:pPr>
        <w:pStyle w:val="Textnormy"/>
      </w:pPr>
      <w:r w:rsidRPr="000321FE">
        <w:t xml:space="preserve">Pro účely </w:t>
      </w:r>
      <w:r w:rsidR="00F46E18" w:rsidRPr="00F46E18">
        <w:t>tohoto dokumentu</w:t>
      </w:r>
      <w:r w:rsidRPr="000321FE">
        <w:t xml:space="preserve"> platí </w:t>
      </w:r>
      <w:r w:rsidR="00747F31" w:rsidRPr="00534A31">
        <w:t>dále uvedené</w:t>
      </w:r>
      <w:r w:rsidR="00747F31">
        <w:t xml:space="preserve"> </w:t>
      </w:r>
      <w:r w:rsidRPr="000321FE">
        <w:t>termíny</w:t>
      </w:r>
      <w:r w:rsidR="00E42A85" w:rsidRPr="000321FE">
        <w:t xml:space="preserve"> a</w:t>
      </w:r>
      <w:r w:rsidR="00E42A85">
        <w:t> </w:t>
      </w:r>
      <w:r w:rsidR="005275F7">
        <w:t>definice.</w:t>
      </w:r>
    </w:p>
    <w:p w14:paraId="00DF1884" w14:textId="77777777" w:rsidR="006C05C3" w:rsidRPr="000321FE" w:rsidRDefault="009C48B7" w:rsidP="00697283">
      <w:pPr>
        <w:pStyle w:val="Nadpislnku"/>
      </w:pPr>
      <w:bookmarkStart w:id="63" w:name="_Toc526839814"/>
      <w:r>
        <w:t>3.1.1</w:t>
      </w:r>
      <w:r>
        <w:t> </w:t>
      </w:r>
      <w:r w:rsidR="006C05C3" w:rsidRPr="000321FE">
        <w:t>Termíny</w:t>
      </w:r>
      <w:r w:rsidR="00E42A85" w:rsidRPr="000321FE">
        <w:t xml:space="preserve"> a</w:t>
      </w:r>
      <w:r w:rsidR="00E42A85">
        <w:t> </w:t>
      </w:r>
      <w:r w:rsidR="006C05C3" w:rsidRPr="000321FE">
        <w:t>definice uvedené</w:t>
      </w:r>
      <w:r w:rsidR="00E42A85" w:rsidRPr="000321FE">
        <w:t xml:space="preserve"> v</w:t>
      </w:r>
      <w:r w:rsidR="00E42A85">
        <w:t> </w:t>
      </w:r>
      <w:r w:rsidR="006C05C3" w:rsidRPr="000321FE">
        <w:t>EN ISO 9229</w:t>
      </w:r>
      <w:bookmarkEnd w:id="63"/>
    </w:p>
    <w:p w14:paraId="09BC41F8" w14:textId="77777777" w:rsidR="006C05C3" w:rsidRPr="000321FE" w:rsidRDefault="006C05C3" w:rsidP="00697283">
      <w:pPr>
        <w:pStyle w:val="Textnormy"/>
        <w:spacing w:before="120"/>
      </w:pPr>
      <w:r w:rsidRPr="000321FE">
        <w:rPr>
          <w:rStyle w:val="NadpislnkuChar"/>
          <w:rFonts w:cs="Arial"/>
        </w:rPr>
        <w:t>3.1.1.1</w:t>
      </w:r>
      <w:r w:rsidRPr="000321FE">
        <w:rPr>
          <w:b/>
        </w:rPr>
        <w:br/>
      </w:r>
      <w:r w:rsidRPr="000321FE">
        <w:rPr>
          <w:rStyle w:val="NadpislnkuChar"/>
          <w:rFonts w:cs="Arial"/>
        </w:rPr>
        <w:t xml:space="preserve">fenolická pěna </w:t>
      </w:r>
      <w:r w:rsidRPr="000321FE">
        <w:rPr>
          <w:rStyle w:val="NadpislnkuChar"/>
          <w:rFonts w:cs="Arial"/>
          <w:b w:val="0"/>
          <w:i/>
        </w:rPr>
        <w:t>(phenolic foam)</w:t>
      </w:r>
      <w:r w:rsidRPr="000321FE">
        <w:rPr>
          <w:rStyle w:val="NadpislnkuChar"/>
          <w:rFonts w:cs="Arial"/>
        </w:rPr>
        <w:tab/>
      </w:r>
      <w:r w:rsidRPr="000321FE">
        <w:rPr>
          <w:i/>
        </w:rPr>
        <w:br/>
      </w:r>
      <w:r w:rsidRPr="000321FE">
        <w:t>tvrdá buněčná pěna, jejíž polymerní struktura je vytvořena přednostně polykondenzací fenolu, jeho homologů a/nebo derivátů</w:t>
      </w:r>
      <w:r w:rsidR="00E42A85" w:rsidRPr="000321FE">
        <w:t xml:space="preserve"> s</w:t>
      </w:r>
      <w:r w:rsidR="00E42A85">
        <w:t> </w:t>
      </w:r>
      <w:r w:rsidRPr="000321FE">
        <w:t>aldehydy nebo ketony</w:t>
      </w:r>
    </w:p>
    <w:p w14:paraId="163B7B8C" w14:textId="77777777" w:rsidR="006C05C3" w:rsidRPr="000321FE" w:rsidRDefault="006C05C3" w:rsidP="00F4595C">
      <w:pPr>
        <w:pStyle w:val="Nadpis2"/>
      </w:pPr>
      <w:bookmarkStart w:id="64" w:name="_Toc526839816"/>
      <w:bookmarkStart w:id="65" w:name="_Toc153971691"/>
      <w:r w:rsidRPr="000321FE">
        <w:t>3.2</w:t>
      </w:r>
      <w:r w:rsidRPr="000321FE">
        <w:t> </w:t>
      </w:r>
      <w:r w:rsidRPr="000321FE">
        <w:t>Značky, jednotky</w:t>
      </w:r>
      <w:r w:rsidR="00E42A85" w:rsidRPr="000321FE">
        <w:t xml:space="preserve"> a</w:t>
      </w:r>
      <w:r w:rsidR="00E42A85">
        <w:t> </w:t>
      </w:r>
      <w:r w:rsidRPr="00F4595C">
        <w:t>zkratky</w:t>
      </w:r>
      <w:r w:rsidRPr="000321FE">
        <w:t xml:space="preserve"> termínů</w:t>
      </w:r>
      <w:bookmarkEnd w:id="64"/>
      <w:bookmarkEnd w:id="65"/>
    </w:p>
    <w:p w14:paraId="02FF6E89" w14:textId="77777777" w:rsidR="006C05C3" w:rsidRPr="000321FE" w:rsidRDefault="006C05C3" w:rsidP="006C05C3">
      <w:pPr>
        <w:pStyle w:val="Nadpislnku"/>
        <w:rPr>
          <w:rFonts w:cs="Arial"/>
        </w:rPr>
      </w:pPr>
      <w:r w:rsidRPr="000321FE">
        <w:rPr>
          <w:rFonts w:cs="Arial"/>
        </w:rPr>
        <w:t>3.2.1</w:t>
      </w:r>
      <w:r w:rsidRPr="000321FE">
        <w:rPr>
          <w:rFonts w:cs="Arial"/>
        </w:rPr>
        <w:t> </w:t>
      </w:r>
      <w:r w:rsidRPr="000321FE">
        <w:rPr>
          <w:rFonts w:cs="Arial"/>
        </w:rPr>
        <w:t>Značky</w:t>
      </w:r>
      <w:r w:rsidR="00E42A85" w:rsidRPr="000321FE">
        <w:rPr>
          <w:rFonts w:cs="Arial"/>
        </w:rPr>
        <w:t xml:space="preserve"> a</w:t>
      </w:r>
      <w:r w:rsidR="00E42A85">
        <w:rPr>
          <w:rFonts w:cs="Arial"/>
        </w:rPr>
        <w:t> </w:t>
      </w:r>
      <w:r w:rsidRPr="000321FE">
        <w:rPr>
          <w:rFonts w:cs="Arial"/>
        </w:rPr>
        <w:t>jednotky používané</w:t>
      </w:r>
      <w:r w:rsidR="00E42A85" w:rsidRPr="000321FE">
        <w:rPr>
          <w:rFonts w:cs="Arial"/>
        </w:rPr>
        <w:t xml:space="preserve"> v</w:t>
      </w:r>
      <w:r w:rsidR="00E42A85">
        <w:rPr>
          <w:rFonts w:cs="Arial"/>
        </w:rPr>
        <w:t> </w:t>
      </w:r>
      <w:r w:rsidRPr="000321FE">
        <w:rPr>
          <w:rFonts w:cs="Arial"/>
        </w:rPr>
        <w:t>této normě:</w:t>
      </w:r>
    </w:p>
    <w:sectPr w:rsidR="006C05C3" w:rsidRPr="000321FE" w:rsidSect="00D54AB9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3119E4" w14:textId="77777777" w:rsidR="00855946" w:rsidRDefault="00855946">
      <w:r>
        <w:separator/>
      </w:r>
    </w:p>
  </w:endnote>
  <w:endnote w:type="continuationSeparator" w:id="0">
    <w:p w14:paraId="0ADDA8F0" w14:textId="77777777" w:rsidR="00855946" w:rsidRDefault="008559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  <w:embedRegular r:id="rId1" w:fontKey="{224EB684-91B3-464D-9785-5BC524D39B81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2" w:fontKey="{ADB2D0FD-01E5-45BD-8751-96E3BB36EDE2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3" w:fontKey="{AFB113ED-B7A3-45C6-A076-BA0946E6901E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69F50A92-F6BD-42B6-B899-E3094475FB5B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F87B7386-F57C-4CB0-8546-7AC77CEAA32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A622B" w14:textId="77777777" w:rsidR="00470A0E" w:rsidRDefault="00470A0E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58F4E9E1" w14:textId="77777777" w:rsidR="00470A0E" w:rsidRDefault="00470A0E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93C12" w14:textId="77777777" w:rsidR="00470A0E" w:rsidRDefault="00470A0E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511262DE" w14:textId="77777777" w:rsidR="00470A0E" w:rsidRDefault="00470A0E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94837" w14:textId="4DAC06B0" w:rsidR="00B639F0" w:rsidRPr="00166D3D" w:rsidRDefault="00B639F0" w:rsidP="00B639F0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1552" behindDoc="0" locked="0" layoutInCell="1" allowOverlap="1" wp14:anchorId="128449B7" wp14:editId="780C9BF6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1001297952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A006BF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92D54" w14:textId="384ABC39" w:rsidR="00470A0E" w:rsidRDefault="00B60180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156B16">
      <w:rPr>
        <w:rStyle w:val="slostrnky"/>
        <w:noProof/>
      </w:rPr>
      <w:t>12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08D64" w14:textId="430A9317" w:rsidR="00470A0E" w:rsidRPr="00857FB7" w:rsidRDefault="00B60180" w:rsidP="00857FB7">
    <w:pPr>
      <w:pStyle w:val="Zpat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156B16">
      <w:rPr>
        <w:rStyle w:val="slostrnky"/>
        <w:noProof/>
      </w:rPr>
      <w:t>13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F7E0B2" w14:textId="77777777" w:rsidR="00855946" w:rsidRDefault="00855946">
      <w:r>
        <w:separator/>
      </w:r>
    </w:p>
  </w:footnote>
  <w:footnote w:type="continuationSeparator" w:id="0">
    <w:p w14:paraId="665F8E15" w14:textId="77777777" w:rsidR="00855946" w:rsidRDefault="008559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A04E5" w14:textId="45999358" w:rsidR="00470A0E" w:rsidRDefault="00000000">
    <w:pPr>
      <w:pStyle w:val="Zhlav"/>
    </w:pPr>
    <w:r>
      <w:rPr>
        <w:noProof/>
      </w:rPr>
      <w:pict w14:anchorId="2CAEB66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6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470A0E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E5536B" w14:textId="37D3DBEC" w:rsidR="00470A0E" w:rsidRDefault="00000000">
    <w:pPr>
      <w:pStyle w:val="Zhlav"/>
      <w:jc w:val="right"/>
    </w:pPr>
    <w:r>
      <w:rPr>
        <w:noProof/>
      </w:rPr>
      <w:pict w14:anchorId="534C793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7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470A0E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F3ED22" w14:textId="67B6141B" w:rsidR="00C5375E" w:rsidRDefault="00000000">
    <w:pPr>
      <w:pStyle w:val="Zhlav"/>
    </w:pPr>
    <w:r>
      <w:rPr>
        <w:noProof/>
      </w:rPr>
      <w:pict w14:anchorId="3AA1AEA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35" type="#_x0000_t136" style="position:absolute;left:0;text-align:left;margin-left:0;margin-top:0;width:625.75pt;height:73.6pt;rotation:315;z-index:-25165721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73448D" w14:textId="1FC9FCC5" w:rsidR="00470A0E" w:rsidRPr="00D54AB9" w:rsidRDefault="00000000" w:rsidP="00D54AB9">
    <w:pPr>
      <w:pStyle w:val="Zhlav"/>
    </w:pPr>
    <w:r>
      <w:rPr>
        <w:noProof/>
      </w:rPr>
      <w:pict w14:anchorId="1E28D6E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9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B60180">
      <w:t>ČSN EN 13166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D6F38" w14:textId="74CE9CFB" w:rsidR="00B60180" w:rsidRDefault="00000000">
    <w:pPr>
      <w:pStyle w:val="Zhlav"/>
      <w:jc w:val="right"/>
    </w:pPr>
    <w:r>
      <w:rPr>
        <w:noProof/>
      </w:rPr>
      <w:pict w14:anchorId="23364A5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40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B60180">
      <w:t>ČSN EN 13166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EDF18D" w14:textId="48631CA2" w:rsidR="00C5375E" w:rsidRDefault="00000000">
    <w:pPr>
      <w:pStyle w:val="Zhlav"/>
    </w:pPr>
    <w:r>
      <w:rPr>
        <w:noProof/>
      </w:rPr>
      <w:pict w14:anchorId="1073DFF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8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0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1" w15:restartNumberingAfterBreak="0">
    <w:nsid w:val="05F252BD"/>
    <w:multiLevelType w:val="singleLevel"/>
    <w:tmpl w:val="074C56F8"/>
    <w:lvl w:ilvl="0">
      <w:start w:val="1"/>
      <w:numFmt w:val="decimal"/>
      <w:pStyle w:val="Bibliografie1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3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243C5A3C"/>
    <w:multiLevelType w:val="singleLevel"/>
    <w:tmpl w:val="2878EBE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25707774"/>
    <w:multiLevelType w:val="hybridMultilevel"/>
    <w:tmpl w:val="EF2634F2"/>
    <w:lvl w:ilvl="0" w:tplc="0BC6180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5C2347F"/>
    <w:multiLevelType w:val="singleLevel"/>
    <w:tmpl w:val="2878EBE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3E21CCA"/>
    <w:multiLevelType w:val="hybridMultilevel"/>
    <w:tmpl w:val="32F2DDE4"/>
    <w:lvl w:ilvl="0" w:tplc="21E4A16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CD14F3E"/>
    <w:multiLevelType w:val="singleLevel"/>
    <w:tmpl w:val="A55C59DA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1" w15:restartNumberingAfterBreak="0">
    <w:nsid w:val="3EC5534C"/>
    <w:multiLevelType w:val="singleLevel"/>
    <w:tmpl w:val="B2CA727A"/>
    <w:lvl w:ilvl="0">
      <w:start w:val="1"/>
      <w:numFmt w:val="lowerLetter"/>
      <w:lvlText w:val="%1)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22" w15:restartNumberingAfterBreak="0">
    <w:nsid w:val="40036746"/>
    <w:multiLevelType w:val="multilevel"/>
    <w:tmpl w:val="04050023"/>
    <w:styleLink w:val="lnekoddl"/>
    <w:lvl w:ilvl="0">
      <w:start w:val="1"/>
      <w:numFmt w:val="upperRoman"/>
      <w:lvlText w:val="Článek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Oddíl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3" w15:restartNumberingAfterBreak="0">
    <w:nsid w:val="42C37F6A"/>
    <w:multiLevelType w:val="singleLevel"/>
    <w:tmpl w:val="4474A6AA"/>
    <w:lvl w:ilvl="0">
      <w:start w:val="1"/>
      <w:numFmt w:val="lowerLetter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24" w15:restartNumberingAfterBreak="0">
    <w:nsid w:val="45033A0A"/>
    <w:multiLevelType w:val="multilevel"/>
    <w:tmpl w:val="0405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5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26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27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28" w15:restartNumberingAfterBreak="0">
    <w:nsid w:val="50FC12F7"/>
    <w:multiLevelType w:val="multilevel"/>
    <w:tmpl w:val="0405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9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30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34709D"/>
    <w:multiLevelType w:val="singleLevel"/>
    <w:tmpl w:val="2D32528A"/>
    <w:lvl w:ilvl="0">
      <w:start w:val="1"/>
      <w:numFmt w:val="bullet"/>
      <w:lvlText w:val="-"/>
      <w:lvlJc w:val="left"/>
      <w:pPr>
        <w:tabs>
          <w:tab w:val="num" w:pos="757"/>
        </w:tabs>
        <w:ind w:left="737" w:hanging="340"/>
      </w:pPr>
      <w:rPr>
        <w:rFonts w:ascii="Times New Roman" w:hAnsi="Times New Roman" w:hint="default"/>
      </w:rPr>
    </w:lvl>
  </w:abstractNum>
  <w:abstractNum w:abstractNumId="32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442459588">
    <w:abstractNumId w:val="9"/>
    <w:lvlOverride w:ilvl="0">
      <w:lvl w:ilvl="0">
        <w:start w:val="1"/>
        <w:numFmt w:val="bullet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61363284">
    <w:abstractNumId w:val="27"/>
  </w:num>
  <w:num w:numId="3" w16cid:durableId="915893794">
    <w:abstractNumId w:val="23"/>
  </w:num>
  <w:num w:numId="4" w16cid:durableId="1320767449">
    <w:abstractNumId w:val="12"/>
    <w:lvlOverride w:ilvl="0">
      <w:startOverride w:val="1"/>
    </w:lvlOverride>
  </w:num>
  <w:num w:numId="5" w16cid:durableId="1800683750">
    <w:abstractNumId w:val="29"/>
  </w:num>
  <w:num w:numId="6" w16cid:durableId="1890799297">
    <w:abstractNumId w:val="25"/>
  </w:num>
  <w:num w:numId="7" w16cid:durableId="448360470">
    <w:abstractNumId w:val="26"/>
  </w:num>
  <w:num w:numId="8" w16cid:durableId="1526094176">
    <w:abstractNumId w:val="10"/>
  </w:num>
  <w:num w:numId="9" w16cid:durableId="125391836">
    <w:abstractNumId w:val="12"/>
  </w:num>
  <w:num w:numId="10" w16cid:durableId="1529641376">
    <w:abstractNumId w:val="28"/>
  </w:num>
  <w:num w:numId="11" w16cid:durableId="1137648285">
    <w:abstractNumId w:val="24"/>
  </w:num>
  <w:num w:numId="12" w16cid:durableId="386072885">
    <w:abstractNumId w:val="3"/>
  </w:num>
  <w:num w:numId="13" w16cid:durableId="2004354594">
    <w:abstractNumId w:val="2"/>
  </w:num>
  <w:num w:numId="14" w16cid:durableId="2063554008">
    <w:abstractNumId w:val="1"/>
  </w:num>
  <w:num w:numId="15" w16cid:durableId="2088108855">
    <w:abstractNumId w:val="0"/>
  </w:num>
  <w:num w:numId="16" w16cid:durableId="2137916170">
    <w:abstractNumId w:val="22"/>
  </w:num>
  <w:num w:numId="17" w16cid:durableId="1447306391">
    <w:abstractNumId w:val="8"/>
  </w:num>
  <w:num w:numId="18" w16cid:durableId="2118790592">
    <w:abstractNumId w:val="7"/>
  </w:num>
  <w:num w:numId="19" w16cid:durableId="1515535916">
    <w:abstractNumId w:val="6"/>
  </w:num>
  <w:num w:numId="20" w16cid:durableId="1551109370">
    <w:abstractNumId w:val="5"/>
  </w:num>
  <w:num w:numId="21" w16cid:durableId="277177919">
    <w:abstractNumId w:val="4"/>
  </w:num>
  <w:num w:numId="22" w16cid:durableId="1532300020">
    <w:abstractNumId w:val="16"/>
  </w:num>
  <w:num w:numId="23" w16cid:durableId="1370717874">
    <w:abstractNumId w:val="16"/>
  </w:num>
  <w:num w:numId="24" w16cid:durableId="1445806511">
    <w:abstractNumId w:val="16"/>
  </w:num>
  <w:num w:numId="25" w16cid:durableId="400760978">
    <w:abstractNumId w:val="16"/>
  </w:num>
  <w:num w:numId="26" w16cid:durableId="729694997">
    <w:abstractNumId w:val="16"/>
  </w:num>
  <w:num w:numId="27" w16cid:durableId="797604441">
    <w:abstractNumId w:val="19"/>
  </w:num>
  <w:num w:numId="28" w16cid:durableId="1774857153">
    <w:abstractNumId w:val="20"/>
  </w:num>
  <w:num w:numId="29" w16cid:durableId="1140807906">
    <w:abstractNumId w:val="17"/>
  </w:num>
  <w:num w:numId="30" w16cid:durableId="808328620">
    <w:abstractNumId w:val="15"/>
  </w:num>
  <w:num w:numId="31" w16cid:durableId="275603139">
    <w:abstractNumId w:val="21"/>
  </w:num>
  <w:num w:numId="32" w16cid:durableId="688026844">
    <w:abstractNumId w:val="31"/>
  </w:num>
  <w:num w:numId="33" w16cid:durableId="2034914464">
    <w:abstractNumId w:val="11"/>
  </w:num>
  <w:num w:numId="34" w16cid:durableId="1040318599">
    <w:abstractNumId w:val="9"/>
    <w:lvlOverride w:ilvl="0">
      <w:lvl w:ilvl="0">
        <w:start w:val="1"/>
        <w:numFmt w:val="bullet"/>
        <w:lvlText w:val=""/>
        <w:legacy w:legacy="1" w:legacySpace="0" w:legacyIndent="283"/>
        <w:lvlJc w:val="left"/>
        <w:pPr>
          <w:ind w:left="283" w:hanging="283"/>
        </w:pPr>
        <w:rPr>
          <w:rFonts w:ascii="Times" w:hAnsi="Times" w:cs="Times" w:hint="default"/>
        </w:rPr>
      </w:lvl>
    </w:lvlOverride>
  </w:num>
  <w:num w:numId="35" w16cid:durableId="1675717123">
    <w:abstractNumId w:val="33"/>
  </w:num>
  <w:num w:numId="36" w16cid:durableId="834299334">
    <w:abstractNumId w:val="33"/>
    <w:lvlOverride w:ilvl="0">
      <w:startOverride w:val="1"/>
    </w:lvlOverride>
  </w:num>
  <w:num w:numId="37" w16cid:durableId="845898263">
    <w:abstractNumId w:val="13"/>
  </w:num>
  <w:num w:numId="38" w16cid:durableId="1145512250">
    <w:abstractNumId w:val="18"/>
  </w:num>
  <w:num w:numId="39" w16cid:durableId="32577242">
    <w:abstractNumId w:val="14"/>
  </w:num>
  <w:num w:numId="40" w16cid:durableId="363948797">
    <w:abstractNumId w:val="30"/>
  </w:num>
  <w:num w:numId="41" w16cid:durableId="204964275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mirrorMargins/>
  <w:attachedTemplate r:id="rId1"/>
  <w:linkStyle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5C3"/>
    <w:rsid w:val="000035A3"/>
    <w:rsid w:val="000103D7"/>
    <w:rsid w:val="00017E83"/>
    <w:rsid w:val="0002013B"/>
    <w:rsid w:val="00024834"/>
    <w:rsid w:val="000307F6"/>
    <w:rsid w:val="000321FE"/>
    <w:rsid w:val="000326D5"/>
    <w:rsid w:val="00034234"/>
    <w:rsid w:val="00045498"/>
    <w:rsid w:val="0004768B"/>
    <w:rsid w:val="00050870"/>
    <w:rsid w:val="00051EDE"/>
    <w:rsid w:val="00057FF3"/>
    <w:rsid w:val="0006072F"/>
    <w:rsid w:val="00062243"/>
    <w:rsid w:val="00071AA5"/>
    <w:rsid w:val="00081BEC"/>
    <w:rsid w:val="00084CAE"/>
    <w:rsid w:val="000852B4"/>
    <w:rsid w:val="000A7C23"/>
    <w:rsid w:val="000B128E"/>
    <w:rsid w:val="000B14AD"/>
    <w:rsid w:val="000B752B"/>
    <w:rsid w:val="000C58AD"/>
    <w:rsid w:val="000C5917"/>
    <w:rsid w:val="000D43AC"/>
    <w:rsid w:val="000D60CA"/>
    <w:rsid w:val="000E0E7D"/>
    <w:rsid w:val="00107BB3"/>
    <w:rsid w:val="00132A7B"/>
    <w:rsid w:val="0013730F"/>
    <w:rsid w:val="001411E2"/>
    <w:rsid w:val="00156B16"/>
    <w:rsid w:val="00157CB3"/>
    <w:rsid w:val="00160755"/>
    <w:rsid w:val="0016190C"/>
    <w:rsid w:val="001626A2"/>
    <w:rsid w:val="00166157"/>
    <w:rsid w:val="00183681"/>
    <w:rsid w:val="0019324D"/>
    <w:rsid w:val="001963D2"/>
    <w:rsid w:val="001C26FA"/>
    <w:rsid w:val="001D0009"/>
    <w:rsid w:val="001E395E"/>
    <w:rsid w:val="001F2BDF"/>
    <w:rsid w:val="001F596E"/>
    <w:rsid w:val="001F7C7E"/>
    <w:rsid w:val="00210731"/>
    <w:rsid w:val="002125E9"/>
    <w:rsid w:val="0022066C"/>
    <w:rsid w:val="002265E3"/>
    <w:rsid w:val="0023119D"/>
    <w:rsid w:val="00235373"/>
    <w:rsid w:val="002464FB"/>
    <w:rsid w:val="00273EB5"/>
    <w:rsid w:val="00280411"/>
    <w:rsid w:val="00291F8D"/>
    <w:rsid w:val="002A04BF"/>
    <w:rsid w:val="002A5416"/>
    <w:rsid w:val="002A645D"/>
    <w:rsid w:val="002A7FF4"/>
    <w:rsid w:val="002B5A9E"/>
    <w:rsid w:val="002B71AC"/>
    <w:rsid w:val="002C01FB"/>
    <w:rsid w:val="002C3782"/>
    <w:rsid w:val="002F4AEC"/>
    <w:rsid w:val="00305889"/>
    <w:rsid w:val="00320640"/>
    <w:rsid w:val="00322EE3"/>
    <w:rsid w:val="0032646B"/>
    <w:rsid w:val="00326670"/>
    <w:rsid w:val="00330842"/>
    <w:rsid w:val="003353D9"/>
    <w:rsid w:val="003364FC"/>
    <w:rsid w:val="00342BC6"/>
    <w:rsid w:val="0034348A"/>
    <w:rsid w:val="00344EBC"/>
    <w:rsid w:val="0034636D"/>
    <w:rsid w:val="00347501"/>
    <w:rsid w:val="00384A19"/>
    <w:rsid w:val="003874B4"/>
    <w:rsid w:val="0039435B"/>
    <w:rsid w:val="00396E03"/>
    <w:rsid w:val="003975CE"/>
    <w:rsid w:val="003B0172"/>
    <w:rsid w:val="003B1E7E"/>
    <w:rsid w:val="003B6E4E"/>
    <w:rsid w:val="003C1807"/>
    <w:rsid w:val="003C3BD2"/>
    <w:rsid w:val="003D2C43"/>
    <w:rsid w:val="003D3C78"/>
    <w:rsid w:val="003D4E7D"/>
    <w:rsid w:val="003E0221"/>
    <w:rsid w:val="003E2133"/>
    <w:rsid w:val="003F2A37"/>
    <w:rsid w:val="003F3D09"/>
    <w:rsid w:val="003F5973"/>
    <w:rsid w:val="003F6030"/>
    <w:rsid w:val="003F67B7"/>
    <w:rsid w:val="004014DF"/>
    <w:rsid w:val="0042004B"/>
    <w:rsid w:val="00421E12"/>
    <w:rsid w:val="00430591"/>
    <w:rsid w:val="00435272"/>
    <w:rsid w:val="00440EFF"/>
    <w:rsid w:val="004465C3"/>
    <w:rsid w:val="004533D3"/>
    <w:rsid w:val="0045709A"/>
    <w:rsid w:val="004603A9"/>
    <w:rsid w:val="004679CF"/>
    <w:rsid w:val="00470A0E"/>
    <w:rsid w:val="00485030"/>
    <w:rsid w:val="00486E38"/>
    <w:rsid w:val="00491E58"/>
    <w:rsid w:val="00496646"/>
    <w:rsid w:val="004B1816"/>
    <w:rsid w:val="004D08C5"/>
    <w:rsid w:val="004D29D2"/>
    <w:rsid w:val="004D656D"/>
    <w:rsid w:val="004E09F6"/>
    <w:rsid w:val="004E2085"/>
    <w:rsid w:val="004E5928"/>
    <w:rsid w:val="004E5B42"/>
    <w:rsid w:val="004E6740"/>
    <w:rsid w:val="004E7F9B"/>
    <w:rsid w:val="005106F0"/>
    <w:rsid w:val="00513CAD"/>
    <w:rsid w:val="00522BC0"/>
    <w:rsid w:val="005275F7"/>
    <w:rsid w:val="00533B72"/>
    <w:rsid w:val="00534A31"/>
    <w:rsid w:val="0053655E"/>
    <w:rsid w:val="00554972"/>
    <w:rsid w:val="00575DBA"/>
    <w:rsid w:val="0057718F"/>
    <w:rsid w:val="00583698"/>
    <w:rsid w:val="005B24C3"/>
    <w:rsid w:val="005C70FA"/>
    <w:rsid w:val="005D1A3A"/>
    <w:rsid w:val="005D6BAE"/>
    <w:rsid w:val="005D700F"/>
    <w:rsid w:val="00604883"/>
    <w:rsid w:val="0062154C"/>
    <w:rsid w:val="00625987"/>
    <w:rsid w:val="00635122"/>
    <w:rsid w:val="0063723F"/>
    <w:rsid w:val="00641963"/>
    <w:rsid w:val="00644934"/>
    <w:rsid w:val="0064751A"/>
    <w:rsid w:val="00681444"/>
    <w:rsid w:val="00697283"/>
    <w:rsid w:val="00697BEC"/>
    <w:rsid w:val="006A140D"/>
    <w:rsid w:val="006A329D"/>
    <w:rsid w:val="006A3B3D"/>
    <w:rsid w:val="006B1D87"/>
    <w:rsid w:val="006C05C3"/>
    <w:rsid w:val="006D0F3B"/>
    <w:rsid w:val="006D1242"/>
    <w:rsid w:val="006D6AC0"/>
    <w:rsid w:val="006F0DB6"/>
    <w:rsid w:val="007034EE"/>
    <w:rsid w:val="00721FA9"/>
    <w:rsid w:val="00725219"/>
    <w:rsid w:val="007264F7"/>
    <w:rsid w:val="0074654C"/>
    <w:rsid w:val="00747F31"/>
    <w:rsid w:val="0075174C"/>
    <w:rsid w:val="0075478A"/>
    <w:rsid w:val="00755F62"/>
    <w:rsid w:val="00764A5C"/>
    <w:rsid w:val="00764EE8"/>
    <w:rsid w:val="00766083"/>
    <w:rsid w:val="007674C0"/>
    <w:rsid w:val="00767C03"/>
    <w:rsid w:val="00770463"/>
    <w:rsid w:val="007931C6"/>
    <w:rsid w:val="007A32F4"/>
    <w:rsid w:val="007B1EF8"/>
    <w:rsid w:val="007B58AA"/>
    <w:rsid w:val="007B6C40"/>
    <w:rsid w:val="007B7992"/>
    <w:rsid w:val="007C7DE4"/>
    <w:rsid w:val="007D2677"/>
    <w:rsid w:val="007D6828"/>
    <w:rsid w:val="007E1E53"/>
    <w:rsid w:val="007E5B89"/>
    <w:rsid w:val="007F1622"/>
    <w:rsid w:val="007F1DB0"/>
    <w:rsid w:val="007F7392"/>
    <w:rsid w:val="00804045"/>
    <w:rsid w:val="00805BE1"/>
    <w:rsid w:val="0080712E"/>
    <w:rsid w:val="00813DFB"/>
    <w:rsid w:val="00823D64"/>
    <w:rsid w:val="00826538"/>
    <w:rsid w:val="008347F4"/>
    <w:rsid w:val="00844B92"/>
    <w:rsid w:val="00847630"/>
    <w:rsid w:val="00855946"/>
    <w:rsid w:val="00857FB7"/>
    <w:rsid w:val="00863843"/>
    <w:rsid w:val="00873E4B"/>
    <w:rsid w:val="00874FA6"/>
    <w:rsid w:val="00883461"/>
    <w:rsid w:val="008938EF"/>
    <w:rsid w:val="00897C09"/>
    <w:rsid w:val="008A0456"/>
    <w:rsid w:val="008A3895"/>
    <w:rsid w:val="008A7507"/>
    <w:rsid w:val="008B1759"/>
    <w:rsid w:val="008B356E"/>
    <w:rsid w:val="008C07E9"/>
    <w:rsid w:val="008D1CF4"/>
    <w:rsid w:val="008F05F1"/>
    <w:rsid w:val="008F223D"/>
    <w:rsid w:val="008F3F14"/>
    <w:rsid w:val="008F6592"/>
    <w:rsid w:val="008F6878"/>
    <w:rsid w:val="00900215"/>
    <w:rsid w:val="00900E90"/>
    <w:rsid w:val="00904CA1"/>
    <w:rsid w:val="00914146"/>
    <w:rsid w:val="00916F4F"/>
    <w:rsid w:val="0095677E"/>
    <w:rsid w:val="00960454"/>
    <w:rsid w:val="00963370"/>
    <w:rsid w:val="00966BCD"/>
    <w:rsid w:val="0097192E"/>
    <w:rsid w:val="0097308C"/>
    <w:rsid w:val="00981A21"/>
    <w:rsid w:val="00984762"/>
    <w:rsid w:val="009B70DE"/>
    <w:rsid w:val="009C48B7"/>
    <w:rsid w:val="009C6B94"/>
    <w:rsid w:val="009D2A17"/>
    <w:rsid w:val="009F011F"/>
    <w:rsid w:val="009F040D"/>
    <w:rsid w:val="009F578B"/>
    <w:rsid w:val="009F7DD4"/>
    <w:rsid w:val="00A006BF"/>
    <w:rsid w:val="00A05722"/>
    <w:rsid w:val="00A07622"/>
    <w:rsid w:val="00A15BC8"/>
    <w:rsid w:val="00A16E2B"/>
    <w:rsid w:val="00A23924"/>
    <w:rsid w:val="00A2682F"/>
    <w:rsid w:val="00A3262D"/>
    <w:rsid w:val="00A33151"/>
    <w:rsid w:val="00A339E2"/>
    <w:rsid w:val="00A33E08"/>
    <w:rsid w:val="00A428B9"/>
    <w:rsid w:val="00A50F1D"/>
    <w:rsid w:val="00A61031"/>
    <w:rsid w:val="00A725DC"/>
    <w:rsid w:val="00A773B2"/>
    <w:rsid w:val="00AC5F4B"/>
    <w:rsid w:val="00AC6FD6"/>
    <w:rsid w:val="00AC7BCE"/>
    <w:rsid w:val="00AE27B9"/>
    <w:rsid w:val="00AE6024"/>
    <w:rsid w:val="00AF7E9D"/>
    <w:rsid w:val="00B12D34"/>
    <w:rsid w:val="00B22207"/>
    <w:rsid w:val="00B268AF"/>
    <w:rsid w:val="00B50DA4"/>
    <w:rsid w:val="00B5241E"/>
    <w:rsid w:val="00B53532"/>
    <w:rsid w:val="00B60180"/>
    <w:rsid w:val="00B62764"/>
    <w:rsid w:val="00B639F0"/>
    <w:rsid w:val="00B73FBA"/>
    <w:rsid w:val="00B75C43"/>
    <w:rsid w:val="00B82994"/>
    <w:rsid w:val="00B90967"/>
    <w:rsid w:val="00B95265"/>
    <w:rsid w:val="00BA2EF3"/>
    <w:rsid w:val="00BB7A80"/>
    <w:rsid w:val="00BC1A4C"/>
    <w:rsid w:val="00BD0404"/>
    <w:rsid w:val="00BD12C3"/>
    <w:rsid w:val="00BE1194"/>
    <w:rsid w:val="00BE2D92"/>
    <w:rsid w:val="00BE3784"/>
    <w:rsid w:val="00BE38E7"/>
    <w:rsid w:val="00BE4A95"/>
    <w:rsid w:val="00BE4FE8"/>
    <w:rsid w:val="00BE58D9"/>
    <w:rsid w:val="00BF2F8A"/>
    <w:rsid w:val="00C02F9A"/>
    <w:rsid w:val="00C032C8"/>
    <w:rsid w:val="00C05DEA"/>
    <w:rsid w:val="00C076C9"/>
    <w:rsid w:val="00C07F42"/>
    <w:rsid w:val="00C16128"/>
    <w:rsid w:val="00C161CC"/>
    <w:rsid w:val="00C20737"/>
    <w:rsid w:val="00C25D5F"/>
    <w:rsid w:val="00C33DE0"/>
    <w:rsid w:val="00C35F02"/>
    <w:rsid w:val="00C42A7A"/>
    <w:rsid w:val="00C47178"/>
    <w:rsid w:val="00C47DA0"/>
    <w:rsid w:val="00C50841"/>
    <w:rsid w:val="00C5375E"/>
    <w:rsid w:val="00C6755C"/>
    <w:rsid w:val="00C71D7F"/>
    <w:rsid w:val="00C72CBC"/>
    <w:rsid w:val="00C7737D"/>
    <w:rsid w:val="00CA101F"/>
    <w:rsid w:val="00CA6911"/>
    <w:rsid w:val="00CB451D"/>
    <w:rsid w:val="00CB5650"/>
    <w:rsid w:val="00CC1410"/>
    <w:rsid w:val="00CC36DB"/>
    <w:rsid w:val="00CC3D9A"/>
    <w:rsid w:val="00CC71F4"/>
    <w:rsid w:val="00CC7EE4"/>
    <w:rsid w:val="00CD0356"/>
    <w:rsid w:val="00CD2FB3"/>
    <w:rsid w:val="00CD4A9D"/>
    <w:rsid w:val="00CD7D89"/>
    <w:rsid w:val="00CE7770"/>
    <w:rsid w:val="00CF38FF"/>
    <w:rsid w:val="00CF5037"/>
    <w:rsid w:val="00D0428C"/>
    <w:rsid w:val="00D106B1"/>
    <w:rsid w:val="00D12117"/>
    <w:rsid w:val="00D27862"/>
    <w:rsid w:val="00D54AB9"/>
    <w:rsid w:val="00D65186"/>
    <w:rsid w:val="00D67AF1"/>
    <w:rsid w:val="00D7099B"/>
    <w:rsid w:val="00D712E2"/>
    <w:rsid w:val="00D84D3F"/>
    <w:rsid w:val="00D856B3"/>
    <w:rsid w:val="00D9068A"/>
    <w:rsid w:val="00D91725"/>
    <w:rsid w:val="00D9581A"/>
    <w:rsid w:val="00DA20C0"/>
    <w:rsid w:val="00DA2AB5"/>
    <w:rsid w:val="00DB28D0"/>
    <w:rsid w:val="00DC6991"/>
    <w:rsid w:val="00DE1A8E"/>
    <w:rsid w:val="00DF1BBB"/>
    <w:rsid w:val="00DF21C1"/>
    <w:rsid w:val="00DF71E8"/>
    <w:rsid w:val="00DF7682"/>
    <w:rsid w:val="00E04745"/>
    <w:rsid w:val="00E167CC"/>
    <w:rsid w:val="00E172F6"/>
    <w:rsid w:val="00E17A5B"/>
    <w:rsid w:val="00E2690D"/>
    <w:rsid w:val="00E35874"/>
    <w:rsid w:val="00E42A85"/>
    <w:rsid w:val="00E47468"/>
    <w:rsid w:val="00E525F6"/>
    <w:rsid w:val="00E53C69"/>
    <w:rsid w:val="00E55EFC"/>
    <w:rsid w:val="00E60801"/>
    <w:rsid w:val="00E61B26"/>
    <w:rsid w:val="00E66371"/>
    <w:rsid w:val="00E71D18"/>
    <w:rsid w:val="00E754B3"/>
    <w:rsid w:val="00E95C3D"/>
    <w:rsid w:val="00EA0003"/>
    <w:rsid w:val="00EA4E1A"/>
    <w:rsid w:val="00EC2AC2"/>
    <w:rsid w:val="00ED10EF"/>
    <w:rsid w:val="00EE58CB"/>
    <w:rsid w:val="00EF00B6"/>
    <w:rsid w:val="00EF2EC1"/>
    <w:rsid w:val="00F0565C"/>
    <w:rsid w:val="00F1206D"/>
    <w:rsid w:val="00F2396B"/>
    <w:rsid w:val="00F30016"/>
    <w:rsid w:val="00F363D2"/>
    <w:rsid w:val="00F43E8C"/>
    <w:rsid w:val="00F4595C"/>
    <w:rsid w:val="00F46E18"/>
    <w:rsid w:val="00F50721"/>
    <w:rsid w:val="00F51142"/>
    <w:rsid w:val="00F65CE9"/>
    <w:rsid w:val="00F718B6"/>
    <w:rsid w:val="00F81573"/>
    <w:rsid w:val="00F81A09"/>
    <w:rsid w:val="00F84034"/>
    <w:rsid w:val="00F94F03"/>
    <w:rsid w:val="00F9527A"/>
    <w:rsid w:val="00FA1B06"/>
    <w:rsid w:val="00FA5E7A"/>
    <w:rsid w:val="00FA7401"/>
    <w:rsid w:val="00FD01F4"/>
    <w:rsid w:val="00FD0C4E"/>
    <w:rsid w:val="00FD1047"/>
    <w:rsid w:val="00FD1633"/>
    <w:rsid w:val="00FE1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40928290"/>
  <w15:chartTrackingRefBased/>
  <w15:docId w15:val="{500FCEF2-CC0E-4717-8334-C37EADCEB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4" w:uiPriority="3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8F6592"/>
    <w:rPr>
      <w:rFonts w:ascii="Arial" w:hAnsi="Arial"/>
    </w:rPr>
  </w:style>
  <w:style w:type="paragraph" w:styleId="Nadpis1">
    <w:name w:val="heading 1"/>
    <w:basedOn w:val="Nadpiskapitoly"/>
    <w:next w:val="Textnormy"/>
    <w:link w:val="Nadpis1Char"/>
    <w:qFormat/>
    <w:rsid w:val="008F6592"/>
    <w:pPr>
      <w:outlineLvl w:val="0"/>
    </w:pPr>
  </w:style>
  <w:style w:type="paragraph" w:styleId="Nadpis2">
    <w:name w:val="heading 2"/>
    <w:basedOn w:val="Nadpislnku"/>
    <w:next w:val="Textnormy"/>
    <w:qFormat/>
    <w:rsid w:val="008F6592"/>
    <w:pPr>
      <w:outlineLvl w:val="1"/>
    </w:pPr>
  </w:style>
  <w:style w:type="paragraph" w:styleId="Nadpis3">
    <w:name w:val="heading 3"/>
    <w:basedOn w:val="Nadpislnku"/>
    <w:next w:val="Textnormy"/>
    <w:qFormat/>
    <w:rsid w:val="008F6592"/>
    <w:pPr>
      <w:outlineLvl w:val="2"/>
    </w:pPr>
  </w:style>
  <w:style w:type="paragraph" w:styleId="Nadpis4">
    <w:name w:val="heading 4"/>
    <w:basedOn w:val="Nadpislnku"/>
    <w:next w:val="Textnormy"/>
    <w:qFormat/>
    <w:rsid w:val="008F6592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8F6592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8F6592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8F6592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8F6592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8F6592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8F6592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8F6592"/>
  </w:style>
  <w:style w:type="paragraph" w:customStyle="1" w:styleId="Nadpiskapitoly">
    <w:name w:val="Nadpis kapitoly"/>
    <w:basedOn w:val="Nadpislnku"/>
    <w:next w:val="Textnormy"/>
    <w:link w:val="NadpiskapitolyChar"/>
    <w:rsid w:val="008F6592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8F6592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8F6592"/>
    <w:pPr>
      <w:spacing w:after="120"/>
      <w:jc w:val="both"/>
    </w:pPr>
    <w:rPr>
      <w:rFonts w:ascii="Arial" w:hAnsi="Arial"/>
    </w:rPr>
  </w:style>
  <w:style w:type="paragraph" w:customStyle="1" w:styleId="1StrTrZn">
    <w:name w:val="1StrTrZn"/>
    <w:basedOn w:val="Textnormy"/>
    <w:link w:val="1StrTrZnChar"/>
    <w:rsid w:val="008F6592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8F6592"/>
    <w:pPr>
      <w:spacing w:before="480"/>
    </w:pPr>
  </w:style>
  <w:style w:type="paragraph" w:customStyle="1" w:styleId="1StrNN-1-23">
    <w:name w:val="1StrNN-1-23"/>
    <w:basedOn w:val="Textnormy"/>
    <w:rsid w:val="008F6592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8F6592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8F6592"/>
    <w:pPr>
      <w:numPr>
        <w:numId w:val="6"/>
      </w:numPr>
      <w:ind w:left="284" w:hanging="284"/>
    </w:pPr>
  </w:style>
  <w:style w:type="paragraph" w:styleId="Rejstk1">
    <w:name w:val="index 1"/>
    <w:basedOn w:val="Textnormy"/>
    <w:next w:val="Textnormy"/>
    <w:rsid w:val="008F6592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8F6592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8F6592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link w:val="PoznmkaChar"/>
    <w:rsid w:val="008F6592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8F6592"/>
    <w:pPr>
      <w:spacing w:before="0" w:after="120"/>
      <w:ind w:left="284" w:hanging="284"/>
    </w:pPr>
  </w:style>
  <w:style w:type="paragraph" w:styleId="Zhlav">
    <w:name w:val="header"/>
    <w:basedOn w:val="Textnormy"/>
    <w:rsid w:val="008F6592"/>
    <w:pPr>
      <w:spacing w:after="360"/>
    </w:pPr>
    <w:rPr>
      <w:sz w:val="18"/>
    </w:rPr>
  </w:style>
  <w:style w:type="paragraph" w:styleId="Zpat">
    <w:name w:val="footer"/>
    <w:basedOn w:val="Textnormy"/>
    <w:rsid w:val="008F6592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rsid w:val="008F6592"/>
    <w:pPr>
      <w:spacing w:after="120"/>
    </w:pPr>
  </w:style>
  <w:style w:type="paragraph" w:styleId="Obsah2">
    <w:name w:val="toc 2"/>
    <w:basedOn w:val="Obsah1"/>
    <w:next w:val="Textnormy"/>
    <w:uiPriority w:val="39"/>
    <w:rsid w:val="008F6592"/>
  </w:style>
  <w:style w:type="paragraph" w:styleId="Obsah1">
    <w:name w:val="toc 1"/>
    <w:basedOn w:val="Textnormy"/>
    <w:next w:val="Textnormy"/>
    <w:uiPriority w:val="39"/>
    <w:rsid w:val="008F6592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styleId="Obsah5">
    <w:name w:val="toc 5"/>
    <w:basedOn w:val="Obsah1"/>
    <w:next w:val="Textnormy"/>
    <w:semiHidden/>
    <w:rsid w:val="0042004B"/>
  </w:style>
  <w:style w:type="paragraph" w:styleId="Obsah3">
    <w:name w:val="toc 3"/>
    <w:basedOn w:val="Obsah1"/>
    <w:next w:val="Textnormy"/>
    <w:rsid w:val="008F6592"/>
  </w:style>
  <w:style w:type="paragraph" w:styleId="Obsah4">
    <w:name w:val="toc 4"/>
    <w:basedOn w:val="Obsah1"/>
    <w:next w:val="Textnormy"/>
    <w:uiPriority w:val="39"/>
    <w:rsid w:val="008F6592"/>
  </w:style>
  <w:style w:type="paragraph" w:styleId="Obsah6">
    <w:name w:val="toc 6"/>
    <w:basedOn w:val="Obsah1"/>
    <w:next w:val="Textnormy"/>
    <w:semiHidden/>
    <w:rsid w:val="008F6592"/>
  </w:style>
  <w:style w:type="paragraph" w:styleId="Obsah7">
    <w:name w:val="toc 7"/>
    <w:basedOn w:val="Obsah1"/>
    <w:next w:val="Textnormy"/>
    <w:semiHidden/>
    <w:rsid w:val="008F6592"/>
  </w:style>
  <w:style w:type="paragraph" w:styleId="Obsah8">
    <w:name w:val="toc 8"/>
    <w:basedOn w:val="Obsah1"/>
    <w:next w:val="Textnormy"/>
    <w:semiHidden/>
    <w:rsid w:val="008F6592"/>
  </w:style>
  <w:style w:type="character" w:styleId="Znakapoznpodarou">
    <w:name w:val="footnote reference"/>
    <w:basedOn w:val="Standardnpsmoodstavce"/>
    <w:rsid w:val="008F6592"/>
    <w:rPr>
      <w:vertAlign w:val="superscript"/>
    </w:rPr>
  </w:style>
  <w:style w:type="paragraph" w:customStyle="1" w:styleId="ABCseznamCZ">
    <w:name w:val="ABC seznamCZ"/>
    <w:basedOn w:val="Textnormy"/>
    <w:rsid w:val="008F6592"/>
    <w:pPr>
      <w:numPr>
        <w:numId w:val="36"/>
      </w:numPr>
    </w:pPr>
  </w:style>
  <w:style w:type="paragraph" w:customStyle="1" w:styleId="slovanseznamvnorm">
    <w:name w:val="Číslovaný seznam v normě"/>
    <w:basedOn w:val="Textnormy"/>
    <w:rsid w:val="008F6592"/>
    <w:pPr>
      <w:numPr>
        <w:numId w:val="7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8F6592"/>
    <w:pPr>
      <w:numPr>
        <w:numId w:val="8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8F6592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link w:val="NadpisTabObrChar"/>
    <w:rsid w:val="00DA2AB5"/>
    <w:pPr>
      <w:keepNext w:val="0"/>
      <w:jc w:val="center"/>
    </w:pPr>
  </w:style>
  <w:style w:type="paragraph" w:customStyle="1" w:styleId="Abecednseznam">
    <w:name w:val="Abecední seznam"/>
    <w:basedOn w:val="Textnormy"/>
    <w:rsid w:val="008F6592"/>
    <w:pPr>
      <w:numPr>
        <w:numId w:val="5"/>
      </w:numPr>
      <w:tabs>
        <w:tab w:val="clear" w:pos="360"/>
      </w:tabs>
    </w:pPr>
  </w:style>
  <w:style w:type="paragraph" w:styleId="Textpoznpodarou">
    <w:name w:val="footnote text"/>
    <w:basedOn w:val="Poznmka"/>
    <w:rsid w:val="008F6592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8F6592"/>
    <w:pPr>
      <w:ind w:left="1600"/>
    </w:pPr>
  </w:style>
  <w:style w:type="paragraph" w:customStyle="1" w:styleId="1Str1Rad">
    <w:name w:val="1Str1Rad"/>
    <w:basedOn w:val="Textnormy"/>
    <w:rsid w:val="008F6592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8F6592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8F6592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8F6592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8F6592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8F6592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8F6592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8F6592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8F6592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8F6592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8F6592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8F6592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8F6592"/>
    <w:pPr>
      <w:spacing w:before="300"/>
    </w:pPr>
  </w:style>
  <w:style w:type="paragraph" w:customStyle="1" w:styleId="1StrNN-X">
    <w:name w:val="1StrNN-X"/>
    <w:basedOn w:val="1StrNN-1-23"/>
    <w:rsid w:val="008F6592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8F6592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8F6592"/>
    <w:pPr>
      <w:spacing w:before="800"/>
    </w:pPr>
  </w:style>
  <w:style w:type="paragraph" w:customStyle="1" w:styleId="1StrNN-2-4">
    <w:name w:val="1StrNN-2-4"/>
    <w:basedOn w:val="1StrNN-1-23"/>
    <w:rsid w:val="008F6592"/>
  </w:style>
  <w:style w:type="paragraph" w:customStyle="1" w:styleId="1StrNN-3-4">
    <w:name w:val="1StrNN-3-4"/>
    <w:basedOn w:val="1StrNN-1-23"/>
    <w:rsid w:val="008F6592"/>
    <w:pPr>
      <w:spacing w:before="460"/>
    </w:pPr>
  </w:style>
  <w:style w:type="paragraph" w:customStyle="1" w:styleId="1StrNN-4-4">
    <w:name w:val="1StrNN-4-4"/>
    <w:basedOn w:val="1StrNN-1-23"/>
    <w:rsid w:val="008F6592"/>
    <w:pPr>
      <w:spacing w:before="340"/>
    </w:pPr>
  </w:style>
  <w:style w:type="paragraph" w:customStyle="1" w:styleId="ABCSeznamUS">
    <w:name w:val="ABC SeznamUS"/>
    <w:basedOn w:val="Textnormy"/>
    <w:rsid w:val="008F6592"/>
    <w:pPr>
      <w:numPr>
        <w:numId w:val="9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link w:val="TextnormyUSChar"/>
    <w:autoRedefine/>
    <w:rsid w:val="008F6592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8F6592"/>
    <w:pPr>
      <w:jc w:val="left"/>
    </w:pPr>
  </w:style>
  <w:style w:type="paragraph" w:customStyle="1" w:styleId="1StrNN-4-3">
    <w:name w:val="1StrNN-4-3"/>
    <w:basedOn w:val="1StrNN-1-23"/>
    <w:rsid w:val="008F6592"/>
    <w:pPr>
      <w:spacing w:before="160"/>
    </w:pPr>
  </w:style>
  <w:style w:type="paragraph" w:customStyle="1" w:styleId="Upozornn">
    <w:name w:val="Upozornění"/>
    <w:basedOn w:val="Normln"/>
    <w:rsid w:val="008F6592"/>
    <w:pPr>
      <w:framePr w:w="9356" w:hSpace="142" w:wrap="around" w:hAnchor="margin" w:yAlign="bottom" w:anchorLock="1"/>
      <w:jc w:val="both"/>
    </w:pPr>
    <w:rPr>
      <w:sz w:val="18"/>
    </w:rPr>
  </w:style>
  <w:style w:type="paragraph" w:styleId="Zptenadresanaoblku">
    <w:name w:val="envelope return"/>
    <w:basedOn w:val="Normln"/>
    <w:semiHidden/>
    <w:rsid w:val="0042004B"/>
  </w:style>
  <w:style w:type="numbering" w:styleId="111111">
    <w:name w:val="Outline List 2"/>
    <w:basedOn w:val="Bezseznamu"/>
    <w:semiHidden/>
    <w:rsid w:val="0042004B"/>
    <w:pPr>
      <w:numPr>
        <w:numId w:val="10"/>
      </w:numPr>
    </w:pPr>
  </w:style>
  <w:style w:type="numbering" w:styleId="1ai">
    <w:name w:val="Outline List 1"/>
    <w:basedOn w:val="Bezseznamu"/>
    <w:semiHidden/>
    <w:rsid w:val="0042004B"/>
    <w:pPr>
      <w:numPr>
        <w:numId w:val="11"/>
      </w:numPr>
    </w:pPr>
  </w:style>
  <w:style w:type="paragraph" w:styleId="AdresaHTML">
    <w:name w:val="HTML Address"/>
    <w:basedOn w:val="Normln"/>
    <w:semiHidden/>
    <w:rsid w:val="0042004B"/>
    <w:rPr>
      <w:i/>
      <w:iCs/>
    </w:rPr>
  </w:style>
  <w:style w:type="paragraph" w:styleId="Adresanaoblku">
    <w:name w:val="envelope address"/>
    <w:basedOn w:val="Normln"/>
    <w:semiHidden/>
    <w:rsid w:val="0042004B"/>
    <w:pPr>
      <w:framePr w:w="7920" w:h="1980" w:hRule="exact" w:hSpace="141" w:wrap="auto" w:hAnchor="page" w:xAlign="center" w:yAlign="bottom"/>
      <w:ind w:left="2880"/>
    </w:pPr>
    <w:rPr>
      <w:rFonts w:cs="Arial"/>
      <w:sz w:val="24"/>
      <w:szCs w:val="24"/>
    </w:rPr>
  </w:style>
  <w:style w:type="character" w:styleId="AkronymHTML">
    <w:name w:val="HTML Acronym"/>
    <w:basedOn w:val="Standardnpsmoodstavce"/>
    <w:semiHidden/>
    <w:rsid w:val="0042004B"/>
  </w:style>
  <w:style w:type="table" w:styleId="Barevntabulka1">
    <w:name w:val="Table Colorful 1"/>
    <w:basedOn w:val="Normlntabulka"/>
    <w:semiHidden/>
    <w:rsid w:val="0042004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Barevntabulka2">
    <w:name w:val="Table Colorful 2"/>
    <w:basedOn w:val="Normlntabulka"/>
    <w:semiHidden/>
    <w:rsid w:val="0042004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Barevntabulka3">
    <w:name w:val="Table Colorful 3"/>
    <w:basedOn w:val="Normlntabulka"/>
    <w:semiHidden/>
    <w:rsid w:val="0042004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CittHTML">
    <w:name w:val="HTML Cite"/>
    <w:semiHidden/>
    <w:rsid w:val="0042004B"/>
    <w:rPr>
      <w:i/>
      <w:iCs/>
    </w:rPr>
  </w:style>
  <w:style w:type="character" w:styleId="slodku">
    <w:name w:val="line number"/>
    <w:basedOn w:val="Standardnpsmoodstavce"/>
    <w:semiHidden/>
    <w:rsid w:val="0042004B"/>
  </w:style>
  <w:style w:type="paragraph" w:styleId="slovanseznam2">
    <w:name w:val="List Number 2"/>
    <w:basedOn w:val="Normln"/>
    <w:semiHidden/>
    <w:rsid w:val="0042004B"/>
    <w:pPr>
      <w:tabs>
        <w:tab w:val="num" w:pos="643"/>
      </w:tabs>
      <w:ind w:left="643" w:hanging="360"/>
    </w:pPr>
  </w:style>
  <w:style w:type="paragraph" w:styleId="slovanseznam3">
    <w:name w:val="List Number 3"/>
    <w:basedOn w:val="Normln"/>
    <w:semiHidden/>
    <w:rsid w:val="0042004B"/>
    <w:pPr>
      <w:tabs>
        <w:tab w:val="num" w:pos="926"/>
      </w:tabs>
      <w:ind w:left="926" w:hanging="360"/>
    </w:pPr>
  </w:style>
  <w:style w:type="paragraph" w:styleId="slovanseznam4">
    <w:name w:val="List Number 4"/>
    <w:basedOn w:val="Normln"/>
    <w:semiHidden/>
    <w:rsid w:val="0042004B"/>
    <w:pPr>
      <w:tabs>
        <w:tab w:val="num" w:pos="1209"/>
      </w:tabs>
      <w:ind w:left="1209" w:hanging="360"/>
    </w:pPr>
  </w:style>
  <w:style w:type="paragraph" w:styleId="slovanseznam5">
    <w:name w:val="List Number 5"/>
    <w:basedOn w:val="Normln"/>
    <w:semiHidden/>
    <w:rsid w:val="0042004B"/>
    <w:pPr>
      <w:tabs>
        <w:tab w:val="num" w:pos="1492"/>
      </w:tabs>
      <w:ind w:left="1492" w:hanging="360"/>
    </w:pPr>
  </w:style>
  <w:style w:type="numbering" w:styleId="lnekoddl">
    <w:name w:val="Outline List 3"/>
    <w:basedOn w:val="Bezseznamu"/>
    <w:semiHidden/>
    <w:rsid w:val="0042004B"/>
    <w:pPr>
      <w:numPr>
        <w:numId w:val="16"/>
      </w:numPr>
    </w:pPr>
  </w:style>
  <w:style w:type="paragraph" w:styleId="Datum">
    <w:name w:val="Date"/>
    <w:basedOn w:val="Normln"/>
    <w:next w:val="Normln"/>
    <w:semiHidden/>
    <w:rsid w:val="0042004B"/>
  </w:style>
  <w:style w:type="character" w:styleId="DefiniceHTML">
    <w:name w:val="HTML Definition"/>
    <w:semiHidden/>
    <w:rsid w:val="0042004B"/>
    <w:rPr>
      <w:i/>
      <w:iCs/>
    </w:rPr>
  </w:style>
  <w:style w:type="table" w:styleId="Elegantntabulka">
    <w:name w:val="Table Elegant"/>
    <w:basedOn w:val="Normlntabulka"/>
    <w:semiHidden/>
    <w:rsid w:val="0042004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FormtovanvHTML">
    <w:name w:val="HTML Preformatted"/>
    <w:basedOn w:val="Normln"/>
    <w:semiHidden/>
    <w:rsid w:val="0042004B"/>
    <w:rPr>
      <w:rFonts w:ascii="Courier New" w:hAnsi="Courier New" w:cs="Courier New"/>
    </w:rPr>
  </w:style>
  <w:style w:type="character" w:styleId="Hypertextovodkaz">
    <w:name w:val="Hyperlink"/>
    <w:unhideWhenUsed/>
    <w:rsid w:val="008F6592"/>
    <w:rPr>
      <w:color w:val="0000FF"/>
      <w:u w:val="single"/>
    </w:rPr>
  </w:style>
  <w:style w:type="table" w:styleId="Jednoduchtabulka1">
    <w:name w:val="Table Simple 1"/>
    <w:basedOn w:val="Normlntabulka"/>
    <w:semiHidden/>
    <w:rsid w:val="0042004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Jednoduchtabulka2">
    <w:name w:val="Table Simple 2"/>
    <w:basedOn w:val="Normlntabulka"/>
    <w:semiHidden/>
    <w:rsid w:val="0042004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Jednoduchtabulka3">
    <w:name w:val="Table Simple 3"/>
    <w:basedOn w:val="Normlntabulka"/>
    <w:semiHidden/>
    <w:rsid w:val="0042004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Klasicktabulka1">
    <w:name w:val="Table Classic 1"/>
    <w:basedOn w:val="Normlntabulka"/>
    <w:semiHidden/>
    <w:rsid w:val="0042004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cktabulka2">
    <w:name w:val="Table Classic 2"/>
    <w:basedOn w:val="Normlntabulka"/>
    <w:semiHidden/>
    <w:rsid w:val="0042004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cktabulka3">
    <w:name w:val="Table Classic 3"/>
    <w:basedOn w:val="Normlntabulka"/>
    <w:semiHidden/>
    <w:rsid w:val="0042004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cktabulka4">
    <w:name w:val="Table Classic 4"/>
    <w:basedOn w:val="Normlntabulka"/>
    <w:semiHidden/>
    <w:rsid w:val="0042004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KlvesniceHTML">
    <w:name w:val="HTML Keyboard"/>
    <w:semiHidden/>
    <w:rsid w:val="0042004B"/>
    <w:rPr>
      <w:rFonts w:ascii="Courier New" w:hAnsi="Courier New" w:cs="Courier New"/>
      <w:sz w:val="20"/>
      <w:szCs w:val="20"/>
    </w:rPr>
  </w:style>
  <w:style w:type="character" w:styleId="KdHTML">
    <w:name w:val="HTML Code"/>
    <w:semiHidden/>
    <w:rsid w:val="0042004B"/>
    <w:rPr>
      <w:rFonts w:ascii="Courier New" w:hAnsi="Courier New" w:cs="Courier New"/>
      <w:sz w:val="20"/>
      <w:szCs w:val="20"/>
    </w:rPr>
  </w:style>
  <w:style w:type="table" w:styleId="Moderntabulka">
    <w:name w:val="Table Contemporary"/>
    <w:basedOn w:val="Normlntabulka"/>
    <w:semiHidden/>
    <w:rsid w:val="0042004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Motivtabulky">
    <w:name w:val="Table Theme"/>
    <w:basedOn w:val="Normlntabulka"/>
    <w:semiHidden/>
    <w:rsid w:val="004200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katabulky">
    <w:name w:val="Table Grid"/>
    <w:basedOn w:val="Normlntabulka"/>
    <w:rsid w:val="008F6592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katabulky1">
    <w:name w:val="Table Grid 1"/>
    <w:basedOn w:val="Normlntabulka"/>
    <w:semiHidden/>
    <w:rsid w:val="0042004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katabulky2">
    <w:name w:val="Table Grid 2"/>
    <w:basedOn w:val="Normlntabulka"/>
    <w:semiHidden/>
    <w:rsid w:val="0042004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katabulky4">
    <w:name w:val="Table Grid 4"/>
    <w:basedOn w:val="Normlntabulka"/>
    <w:semiHidden/>
    <w:rsid w:val="0042004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katabulky5">
    <w:name w:val="Table Grid 5"/>
    <w:basedOn w:val="Normlntabulka"/>
    <w:semiHidden/>
    <w:rsid w:val="0042004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Mkatabulky6">
    <w:name w:val="Table Grid 6"/>
    <w:basedOn w:val="Normlntabulka"/>
    <w:semiHidden/>
    <w:rsid w:val="0042004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Mkatabulky7">
    <w:name w:val="Table Grid 7"/>
    <w:basedOn w:val="Normlntabulka"/>
    <w:semiHidden/>
    <w:rsid w:val="0042004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Mkatabulky8">
    <w:name w:val="Table Grid 8"/>
    <w:basedOn w:val="Normlntabulka"/>
    <w:semiHidden/>
    <w:rsid w:val="0042004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adpispoznmky">
    <w:name w:val="Note Heading"/>
    <w:basedOn w:val="Normln"/>
    <w:next w:val="Normln"/>
    <w:semiHidden/>
    <w:rsid w:val="0042004B"/>
  </w:style>
  <w:style w:type="paragraph" w:styleId="Nzev">
    <w:name w:val="Title"/>
    <w:basedOn w:val="Normln"/>
    <w:qFormat/>
    <w:rsid w:val="0042004B"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paragraph" w:styleId="Normlnweb">
    <w:name w:val="Normal (Web)"/>
    <w:basedOn w:val="Normln"/>
    <w:semiHidden/>
    <w:rsid w:val="0042004B"/>
    <w:rPr>
      <w:rFonts w:ascii="Times New Roman" w:hAnsi="Times New Roman"/>
      <w:sz w:val="24"/>
      <w:szCs w:val="24"/>
    </w:rPr>
  </w:style>
  <w:style w:type="paragraph" w:styleId="Normlnodsazen">
    <w:name w:val="Normal Indent"/>
    <w:basedOn w:val="Normln"/>
    <w:semiHidden/>
    <w:rsid w:val="0042004B"/>
    <w:pPr>
      <w:ind w:left="708"/>
    </w:pPr>
  </w:style>
  <w:style w:type="paragraph" w:styleId="Osloven">
    <w:name w:val="Salutation"/>
    <w:basedOn w:val="Normln"/>
    <w:next w:val="Normln"/>
    <w:semiHidden/>
    <w:rsid w:val="0042004B"/>
  </w:style>
  <w:style w:type="paragraph" w:styleId="Podpis">
    <w:name w:val="Signature"/>
    <w:basedOn w:val="Normln"/>
    <w:semiHidden/>
    <w:rsid w:val="0042004B"/>
    <w:pPr>
      <w:ind w:left="4252"/>
    </w:pPr>
  </w:style>
  <w:style w:type="paragraph" w:styleId="Podpise-mailu">
    <w:name w:val="E-mail Signature"/>
    <w:basedOn w:val="Normln"/>
    <w:semiHidden/>
    <w:rsid w:val="0042004B"/>
  </w:style>
  <w:style w:type="paragraph" w:customStyle="1" w:styleId="Podtitul">
    <w:name w:val="Podtitul"/>
    <w:basedOn w:val="Normln"/>
    <w:qFormat/>
    <w:rsid w:val="0042004B"/>
    <w:pPr>
      <w:spacing w:after="60"/>
      <w:jc w:val="center"/>
      <w:outlineLvl w:val="1"/>
    </w:pPr>
    <w:rPr>
      <w:rFonts w:cs="Arial"/>
      <w:sz w:val="24"/>
      <w:szCs w:val="24"/>
    </w:rPr>
  </w:style>
  <w:style w:type="paragraph" w:styleId="Pokraovnseznamu">
    <w:name w:val="List Continue"/>
    <w:basedOn w:val="Normln"/>
    <w:semiHidden/>
    <w:rsid w:val="0042004B"/>
    <w:pPr>
      <w:spacing w:after="120"/>
      <w:ind w:left="283"/>
    </w:pPr>
  </w:style>
  <w:style w:type="paragraph" w:styleId="Pokraovnseznamu2">
    <w:name w:val="List Continue 2"/>
    <w:basedOn w:val="Normln"/>
    <w:semiHidden/>
    <w:rsid w:val="0042004B"/>
    <w:pPr>
      <w:spacing w:after="120"/>
      <w:ind w:left="566"/>
    </w:pPr>
  </w:style>
  <w:style w:type="paragraph" w:styleId="Pokraovnseznamu3">
    <w:name w:val="List Continue 3"/>
    <w:basedOn w:val="Normln"/>
    <w:semiHidden/>
    <w:rsid w:val="0042004B"/>
    <w:pPr>
      <w:spacing w:after="120"/>
      <w:ind w:left="849"/>
    </w:pPr>
  </w:style>
  <w:style w:type="paragraph" w:styleId="Pokraovnseznamu4">
    <w:name w:val="List Continue 4"/>
    <w:basedOn w:val="Normln"/>
    <w:semiHidden/>
    <w:rsid w:val="0042004B"/>
    <w:pPr>
      <w:spacing w:after="120"/>
      <w:ind w:left="1132"/>
    </w:pPr>
  </w:style>
  <w:style w:type="paragraph" w:styleId="Pokraovnseznamu5">
    <w:name w:val="List Continue 5"/>
    <w:basedOn w:val="Normln"/>
    <w:semiHidden/>
    <w:rsid w:val="0042004B"/>
    <w:pPr>
      <w:spacing w:after="120"/>
      <w:ind w:left="1415"/>
    </w:pPr>
  </w:style>
  <w:style w:type="table" w:styleId="Profesionlntabulka">
    <w:name w:val="Table Professional"/>
    <w:basedOn w:val="Normlntabulka"/>
    <w:semiHidden/>
    <w:rsid w:val="0042004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PromnnHTML">
    <w:name w:val="HTML Variable"/>
    <w:semiHidden/>
    <w:rsid w:val="0042004B"/>
    <w:rPr>
      <w:i/>
      <w:iCs/>
    </w:rPr>
  </w:style>
  <w:style w:type="paragraph" w:styleId="Prosttext">
    <w:name w:val="Plain Text"/>
    <w:basedOn w:val="Normln"/>
    <w:semiHidden/>
    <w:rsid w:val="0042004B"/>
    <w:rPr>
      <w:rFonts w:ascii="Courier New" w:hAnsi="Courier New" w:cs="Courier New"/>
    </w:rPr>
  </w:style>
  <w:style w:type="character" w:styleId="PsacstrojHTML">
    <w:name w:val="HTML Typewriter"/>
    <w:semiHidden/>
    <w:rsid w:val="0042004B"/>
    <w:rPr>
      <w:rFonts w:ascii="Courier New" w:hAnsi="Courier New" w:cs="Courier New"/>
      <w:sz w:val="20"/>
      <w:szCs w:val="20"/>
    </w:rPr>
  </w:style>
  <w:style w:type="paragraph" w:styleId="Seznam">
    <w:name w:val="List"/>
    <w:basedOn w:val="Normln"/>
    <w:semiHidden/>
    <w:rsid w:val="0042004B"/>
    <w:pPr>
      <w:ind w:left="283" w:hanging="283"/>
    </w:pPr>
  </w:style>
  <w:style w:type="paragraph" w:styleId="Seznam2">
    <w:name w:val="List 2"/>
    <w:basedOn w:val="Normln"/>
    <w:semiHidden/>
    <w:rsid w:val="0042004B"/>
    <w:pPr>
      <w:ind w:left="566" w:hanging="283"/>
    </w:pPr>
  </w:style>
  <w:style w:type="paragraph" w:styleId="Seznam3">
    <w:name w:val="List 3"/>
    <w:basedOn w:val="Normln"/>
    <w:semiHidden/>
    <w:rsid w:val="0042004B"/>
    <w:pPr>
      <w:ind w:left="849" w:hanging="283"/>
    </w:pPr>
  </w:style>
  <w:style w:type="paragraph" w:styleId="Seznam4">
    <w:name w:val="List 4"/>
    <w:basedOn w:val="Normln"/>
    <w:semiHidden/>
    <w:rsid w:val="0042004B"/>
    <w:pPr>
      <w:ind w:left="1132" w:hanging="283"/>
    </w:pPr>
  </w:style>
  <w:style w:type="paragraph" w:styleId="Seznam5">
    <w:name w:val="List 5"/>
    <w:basedOn w:val="Normln"/>
    <w:semiHidden/>
    <w:rsid w:val="0042004B"/>
    <w:pPr>
      <w:ind w:left="1415" w:hanging="283"/>
    </w:pPr>
  </w:style>
  <w:style w:type="paragraph" w:styleId="Seznamsodrkami">
    <w:name w:val="List Bullet"/>
    <w:basedOn w:val="Normln"/>
    <w:semiHidden/>
    <w:rsid w:val="0042004B"/>
    <w:pPr>
      <w:tabs>
        <w:tab w:val="num" w:pos="360"/>
      </w:tabs>
      <w:ind w:left="360" w:hanging="360"/>
    </w:pPr>
  </w:style>
  <w:style w:type="paragraph" w:styleId="Seznamsodrkami2">
    <w:name w:val="List Bullet 2"/>
    <w:basedOn w:val="Normln"/>
    <w:semiHidden/>
    <w:rsid w:val="0042004B"/>
    <w:pPr>
      <w:tabs>
        <w:tab w:val="num" w:pos="643"/>
      </w:tabs>
      <w:ind w:left="643" w:hanging="360"/>
    </w:pPr>
  </w:style>
  <w:style w:type="paragraph" w:styleId="Seznamsodrkami3">
    <w:name w:val="List Bullet 3"/>
    <w:basedOn w:val="Normln"/>
    <w:semiHidden/>
    <w:rsid w:val="0042004B"/>
    <w:pPr>
      <w:tabs>
        <w:tab w:val="num" w:pos="926"/>
      </w:tabs>
      <w:ind w:left="926" w:hanging="360"/>
    </w:pPr>
  </w:style>
  <w:style w:type="paragraph" w:styleId="Seznamsodrkami4">
    <w:name w:val="List Bullet 4"/>
    <w:basedOn w:val="Normln"/>
    <w:semiHidden/>
    <w:rsid w:val="0042004B"/>
    <w:pPr>
      <w:tabs>
        <w:tab w:val="num" w:pos="1209"/>
      </w:tabs>
      <w:ind w:left="1209" w:hanging="360"/>
    </w:pPr>
  </w:style>
  <w:style w:type="paragraph" w:styleId="Seznamsodrkami5">
    <w:name w:val="List Bullet 5"/>
    <w:basedOn w:val="Normln"/>
    <w:semiHidden/>
    <w:rsid w:val="0042004B"/>
    <w:pPr>
      <w:tabs>
        <w:tab w:val="num" w:pos="1492"/>
      </w:tabs>
      <w:ind w:left="1492" w:hanging="360"/>
    </w:pPr>
  </w:style>
  <w:style w:type="character" w:styleId="Siln">
    <w:name w:val="Strong"/>
    <w:qFormat/>
    <w:rsid w:val="0042004B"/>
    <w:rPr>
      <w:b/>
      <w:bCs/>
    </w:rPr>
  </w:style>
  <w:style w:type="character" w:styleId="Sledovanodkaz">
    <w:name w:val="FollowedHyperlink"/>
    <w:basedOn w:val="Standardnpsmoodstavce"/>
    <w:semiHidden/>
    <w:unhideWhenUsed/>
    <w:rsid w:val="008F6592"/>
    <w:rPr>
      <w:color w:val="96607D" w:themeColor="followedHyperlink"/>
      <w:u w:val="single"/>
    </w:rPr>
  </w:style>
  <w:style w:type="table" w:styleId="Sloupcetabulky1">
    <w:name w:val="Table Columns 1"/>
    <w:basedOn w:val="Normlntabulka"/>
    <w:semiHidden/>
    <w:rsid w:val="0042004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loupcetabulky2">
    <w:name w:val="Table Columns 2"/>
    <w:basedOn w:val="Normlntabulka"/>
    <w:semiHidden/>
    <w:rsid w:val="0042004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loupcetabulky3">
    <w:name w:val="Table Columns 3"/>
    <w:basedOn w:val="Normlntabulka"/>
    <w:semiHidden/>
    <w:rsid w:val="0042004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loupcetabulky4">
    <w:name w:val="Table Columns 4"/>
    <w:basedOn w:val="Normlntabulka"/>
    <w:semiHidden/>
    <w:rsid w:val="0042004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Sloupcetabulky5">
    <w:name w:val="Table Columns 5"/>
    <w:basedOn w:val="Normlntabulka"/>
    <w:semiHidden/>
    <w:rsid w:val="0042004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ulkajakoseznam1">
    <w:name w:val="Table List 1"/>
    <w:basedOn w:val="Normlntabulka"/>
    <w:semiHidden/>
    <w:rsid w:val="0042004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2">
    <w:name w:val="Table List 2"/>
    <w:basedOn w:val="Normlntabulka"/>
    <w:semiHidden/>
    <w:rsid w:val="0042004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3">
    <w:name w:val="Table List 3"/>
    <w:basedOn w:val="Normlntabulka"/>
    <w:semiHidden/>
    <w:rsid w:val="0042004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4">
    <w:name w:val="Table List 4"/>
    <w:basedOn w:val="Normlntabulka"/>
    <w:semiHidden/>
    <w:rsid w:val="0042004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ulkajakoseznam5">
    <w:name w:val="Table List 5"/>
    <w:basedOn w:val="Normlntabulka"/>
    <w:semiHidden/>
    <w:rsid w:val="0042004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6">
    <w:name w:val="Table List 6"/>
    <w:basedOn w:val="Normlntabulka"/>
    <w:semiHidden/>
    <w:rsid w:val="0042004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ulkajakoseznam7">
    <w:name w:val="Table List 7"/>
    <w:basedOn w:val="Normlntabulka"/>
    <w:semiHidden/>
    <w:rsid w:val="0042004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ulkajakoseznam8">
    <w:name w:val="Table List 8"/>
    <w:basedOn w:val="Normlntabulka"/>
    <w:semiHidden/>
    <w:rsid w:val="0042004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ulkasprostorovmiefekty1">
    <w:name w:val="Table 3D effects 1"/>
    <w:basedOn w:val="Normlntabulka"/>
    <w:semiHidden/>
    <w:rsid w:val="0042004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ulkasprostorovmiefekty2">
    <w:name w:val="Table 3D effects 2"/>
    <w:basedOn w:val="Normlntabulka"/>
    <w:semiHidden/>
    <w:rsid w:val="0042004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sprostorovmiefekty3">
    <w:name w:val="Table 3D effects 3"/>
    <w:basedOn w:val="Normlntabulka"/>
    <w:semiHidden/>
    <w:rsid w:val="0042004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stlumenmibarvami1">
    <w:name w:val="Table Subtle 1"/>
    <w:basedOn w:val="Normlntabulka"/>
    <w:semiHidden/>
    <w:rsid w:val="0042004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stlumenmibarvami2">
    <w:name w:val="Table Subtle 2"/>
    <w:basedOn w:val="Normlntabulka"/>
    <w:semiHidden/>
    <w:rsid w:val="0042004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extvbloku">
    <w:name w:val="Block Text"/>
    <w:basedOn w:val="Normln"/>
    <w:semiHidden/>
    <w:rsid w:val="0042004B"/>
    <w:pPr>
      <w:spacing w:after="120"/>
      <w:ind w:left="1440" w:right="1440"/>
    </w:pPr>
  </w:style>
  <w:style w:type="character" w:styleId="UkzkaHTML">
    <w:name w:val="HTML Sample"/>
    <w:semiHidden/>
    <w:rsid w:val="0042004B"/>
    <w:rPr>
      <w:rFonts w:ascii="Courier New" w:hAnsi="Courier New" w:cs="Courier New"/>
    </w:rPr>
  </w:style>
  <w:style w:type="table" w:styleId="Webovtabulka1">
    <w:name w:val="Table Web 1"/>
    <w:basedOn w:val="Normlntabulka"/>
    <w:semiHidden/>
    <w:rsid w:val="0042004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ovtabulka2">
    <w:name w:val="Table Web 2"/>
    <w:basedOn w:val="Normlntabulka"/>
    <w:semiHidden/>
    <w:rsid w:val="0042004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ovtabulka3">
    <w:name w:val="Table Web 3"/>
    <w:basedOn w:val="Normlntabulka"/>
    <w:semiHidden/>
    <w:rsid w:val="0042004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Zhlavzprvy">
    <w:name w:val="Message Header"/>
    <w:basedOn w:val="Normln"/>
    <w:semiHidden/>
    <w:rsid w:val="0042004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  <w:sz w:val="24"/>
      <w:szCs w:val="24"/>
    </w:rPr>
  </w:style>
  <w:style w:type="paragraph" w:styleId="Zkladntext-prvnodsazen">
    <w:name w:val="Body Text First Indent"/>
    <w:basedOn w:val="Zkladntext"/>
    <w:semiHidden/>
    <w:rsid w:val="0042004B"/>
    <w:pPr>
      <w:ind w:firstLine="210"/>
    </w:pPr>
  </w:style>
  <w:style w:type="paragraph" w:styleId="Zkladntextodsazen">
    <w:name w:val="Body Text Indent"/>
    <w:basedOn w:val="Normln"/>
    <w:semiHidden/>
    <w:rsid w:val="0042004B"/>
    <w:pPr>
      <w:spacing w:after="120"/>
      <w:ind w:left="283"/>
    </w:pPr>
  </w:style>
  <w:style w:type="paragraph" w:styleId="Zkladntext-prvnodsazen2">
    <w:name w:val="Body Text First Indent 2"/>
    <w:basedOn w:val="Zkladntextodsazen"/>
    <w:semiHidden/>
    <w:rsid w:val="0042004B"/>
    <w:pPr>
      <w:ind w:firstLine="210"/>
    </w:pPr>
  </w:style>
  <w:style w:type="paragraph" w:styleId="Zkladntext2">
    <w:name w:val="Body Text 2"/>
    <w:basedOn w:val="Normln"/>
    <w:semiHidden/>
    <w:rsid w:val="0042004B"/>
    <w:pPr>
      <w:spacing w:after="120" w:line="480" w:lineRule="auto"/>
    </w:pPr>
  </w:style>
  <w:style w:type="paragraph" w:styleId="Zkladntext3">
    <w:name w:val="Body Text 3"/>
    <w:basedOn w:val="Normln"/>
    <w:semiHidden/>
    <w:rsid w:val="0042004B"/>
    <w:pPr>
      <w:spacing w:after="120"/>
    </w:pPr>
    <w:rPr>
      <w:sz w:val="16"/>
      <w:szCs w:val="16"/>
    </w:rPr>
  </w:style>
  <w:style w:type="paragraph" w:styleId="Zkladntextodsazen2">
    <w:name w:val="Body Text Indent 2"/>
    <w:basedOn w:val="Normln"/>
    <w:semiHidden/>
    <w:rsid w:val="0042004B"/>
    <w:pPr>
      <w:spacing w:after="120" w:line="480" w:lineRule="auto"/>
      <w:ind w:left="283"/>
    </w:pPr>
  </w:style>
  <w:style w:type="paragraph" w:styleId="Zkladntextodsazen3">
    <w:name w:val="Body Text Indent 3"/>
    <w:basedOn w:val="Normln"/>
    <w:semiHidden/>
    <w:rsid w:val="0042004B"/>
    <w:pPr>
      <w:spacing w:after="120"/>
      <w:ind w:left="283"/>
    </w:pPr>
    <w:rPr>
      <w:sz w:val="16"/>
      <w:szCs w:val="16"/>
    </w:rPr>
  </w:style>
  <w:style w:type="paragraph" w:styleId="Zvr">
    <w:name w:val="Closing"/>
    <w:basedOn w:val="Normln"/>
    <w:semiHidden/>
    <w:rsid w:val="0042004B"/>
    <w:pPr>
      <w:ind w:left="4252"/>
    </w:pPr>
  </w:style>
  <w:style w:type="character" w:styleId="Zdraznn">
    <w:name w:val="Emphasis"/>
    <w:qFormat/>
    <w:rsid w:val="0042004B"/>
    <w:rPr>
      <w:i/>
      <w:iCs/>
    </w:rPr>
  </w:style>
  <w:style w:type="character" w:customStyle="1" w:styleId="TextnormyChar1">
    <w:name w:val="Text normy Char1"/>
    <w:basedOn w:val="Standardnpsmoodstavce"/>
    <w:link w:val="Textnormy"/>
    <w:rsid w:val="008F6592"/>
    <w:rPr>
      <w:rFonts w:ascii="Arial" w:hAnsi="Arial"/>
    </w:rPr>
  </w:style>
  <w:style w:type="paragraph" w:customStyle="1" w:styleId="bibliografie">
    <w:name w:val="bibliografie"/>
    <w:basedOn w:val="slovanseznamvnorm"/>
    <w:next w:val="Textnormy"/>
    <w:rsid w:val="008F6592"/>
    <w:pPr>
      <w:numPr>
        <w:numId w:val="37"/>
      </w:numPr>
    </w:pPr>
  </w:style>
  <w:style w:type="character" w:customStyle="1" w:styleId="1StrTrZnChar">
    <w:name w:val="1StrTrZn Char"/>
    <w:link w:val="1StrTrZn"/>
    <w:rsid w:val="006C05C3"/>
    <w:rPr>
      <w:rFonts w:ascii="Arial" w:hAnsi="Arial"/>
      <w:sz w:val="28"/>
    </w:rPr>
  </w:style>
  <w:style w:type="character" w:customStyle="1" w:styleId="NadpislnkuChar">
    <w:name w:val="Nadpis článku Char"/>
    <w:link w:val="Nadpislnku"/>
    <w:rsid w:val="008F6592"/>
    <w:rPr>
      <w:rFonts w:ascii="Arial" w:hAnsi="Arial"/>
      <w:b/>
    </w:rPr>
  </w:style>
  <w:style w:type="paragraph" w:styleId="Textbubliny">
    <w:name w:val="Balloon Text"/>
    <w:basedOn w:val="Normln"/>
    <w:semiHidden/>
    <w:rsid w:val="008F6592"/>
    <w:rPr>
      <w:rFonts w:ascii="Tahoma" w:hAnsi="Tahoma" w:cs="Tahoma"/>
      <w:sz w:val="16"/>
      <w:szCs w:val="16"/>
    </w:rPr>
  </w:style>
  <w:style w:type="character" w:styleId="Odkaznakoment">
    <w:name w:val="annotation reference"/>
    <w:basedOn w:val="Standardnpsmoodstavce"/>
    <w:unhideWhenUsed/>
    <w:rsid w:val="008F6592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8F6592"/>
  </w:style>
  <w:style w:type="paragraph" w:styleId="Rozloendokumentu">
    <w:name w:val="Document Map"/>
    <w:basedOn w:val="Normln"/>
    <w:semiHidden/>
    <w:rsid w:val="006C05C3"/>
    <w:pPr>
      <w:shd w:val="clear" w:color="auto" w:fill="000080"/>
    </w:pPr>
    <w:rPr>
      <w:rFonts w:ascii="Tahoma" w:hAnsi="Tahoma"/>
    </w:rPr>
  </w:style>
  <w:style w:type="character" w:customStyle="1" w:styleId="NadpisTabObrChar">
    <w:name w:val="NadpisTabObr Char"/>
    <w:link w:val="NadpisTabObr"/>
    <w:rsid w:val="006C05C3"/>
    <w:rPr>
      <w:rFonts w:ascii="Arial" w:hAnsi="Arial"/>
      <w:b/>
      <w:lang w:val="cs-CZ" w:eastAsia="cs-CZ" w:bidi="ar-SA"/>
    </w:rPr>
  </w:style>
  <w:style w:type="character" w:customStyle="1" w:styleId="TableFootNoteXref">
    <w:name w:val="TableFootNoteXref"/>
    <w:rsid w:val="006C05C3"/>
    <w:rPr>
      <w:noProof/>
      <w:position w:val="6"/>
      <w:sz w:val="14"/>
      <w:lang w:val="fr-FR"/>
    </w:rPr>
  </w:style>
  <w:style w:type="paragraph" w:customStyle="1" w:styleId="Tabletitle">
    <w:name w:val="Table title"/>
    <w:basedOn w:val="Normln"/>
    <w:next w:val="Normln"/>
    <w:rsid w:val="006C05C3"/>
    <w:pPr>
      <w:keepNext/>
      <w:suppressAutoHyphens/>
      <w:spacing w:before="120" w:after="120" w:line="230" w:lineRule="exact"/>
      <w:jc w:val="center"/>
    </w:pPr>
    <w:rPr>
      <w:rFonts w:eastAsia="MS Mincho"/>
      <w:lang w:val="en-GB" w:eastAsia="de-DE"/>
    </w:rPr>
  </w:style>
  <w:style w:type="paragraph" w:customStyle="1" w:styleId="Bibliografie1">
    <w:name w:val="Bibliografie1"/>
    <w:basedOn w:val="Normln"/>
    <w:rsid w:val="006C05C3"/>
    <w:pPr>
      <w:numPr>
        <w:numId w:val="33"/>
      </w:numPr>
      <w:tabs>
        <w:tab w:val="clear" w:pos="360"/>
        <w:tab w:val="left" w:pos="660"/>
      </w:tabs>
      <w:spacing w:after="240" w:line="230" w:lineRule="atLeast"/>
      <w:ind w:left="660" w:hanging="660"/>
      <w:jc w:val="both"/>
    </w:pPr>
    <w:rPr>
      <w:rFonts w:eastAsia="MS Mincho"/>
      <w:b/>
      <w:lang w:val="en-GB" w:eastAsia="de-DE"/>
    </w:rPr>
  </w:style>
  <w:style w:type="paragraph" w:customStyle="1" w:styleId="zzBiblio">
    <w:name w:val="zzBiblio"/>
    <w:basedOn w:val="Normln"/>
    <w:next w:val="Bibliografie1"/>
    <w:rsid w:val="006C05C3"/>
    <w:pPr>
      <w:pageBreakBefore/>
      <w:spacing w:after="760" w:line="310" w:lineRule="exact"/>
      <w:jc w:val="center"/>
    </w:pPr>
    <w:rPr>
      <w:rFonts w:eastAsia="MS Mincho"/>
      <w:sz w:val="28"/>
      <w:lang w:val="en-GB" w:eastAsia="de-DE"/>
    </w:rPr>
  </w:style>
  <w:style w:type="character" w:customStyle="1" w:styleId="TextnormyUSChar">
    <w:name w:val="Text normy US Char"/>
    <w:link w:val="TextnormyUS"/>
    <w:rsid w:val="006C05C3"/>
    <w:rPr>
      <w:rFonts w:ascii="Arial" w:hAnsi="Arial"/>
      <w:noProof/>
    </w:rPr>
  </w:style>
  <w:style w:type="character" w:customStyle="1" w:styleId="PoznmkaChar">
    <w:name w:val="Poznámka Char"/>
    <w:link w:val="Poznmka"/>
    <w:rsid w:val="006C05C3"/>
    <w:rPr>
      <w:rFonts w:ascii="Arial" w:hAnsi="Arial"/>
      <w:sz w:val="18"/>
    </w:rPr>
  </w:style>
  <w:style w:type="character" w:customStyle="1" w:styleId="CharChar1">
    <w:name w:val="Char Char1"/>
    <w:rsid w:val="003364FC"/>
    <w:rPr>
      <w:rFonts w:ascii="Arial" w:hAnsi="Arial"/>
    </w:rPr>
  </w:style>
  <w:style w:type="character" w:customStyle="1" w:styleId="NadpiskapitolyChar">
    <w:name w:val="Nadpis kapitoly Char"/>
    <w:link w:val="Nadpiskapitoly"/>
    <w:rsid w:val="006C05C3"/>
    <w:rPr>
      <w:rFonts w:ascii="Arial" w:hAnsi="Arial"/>
      <w:b/>
      <w:sz w:val="24"/>
    </w:rPr>
  </w:style>
  <w:style w:type="character" w:customStyle="1" w:styleId="CharChar3">
    <w:name w:val="Char Char3"/>
    <w:rsid w:val="006C05C3"/>
    <w:rPr>
      <w:rFonts w:ascii="Arial" w:hAnsi="Arial"/>
      <w:b/>
      <w:sz w:val="24"/>
      <w:lang w:val="cs-CZ" w:eastAsia="cs-CZ" w:bidi="ar-SA"/>
    </w:rPr>
  </w:style>
  <w:style w:type="character" w:customStyle="1" w:styleId="TextkomenteChar">
    <w:name w:val="Text komentáře Char"/>
    <w:basedOn w:val="Standardnpsmoodstavce"/>
    <w:link w:val="Textkomente"/>
    <w:rsid w:val="008F6592"/>
    <w:rPr>
      <w:rFonts w:ascii="Arial" w:hAnsi="Arial"/>
    </w:rPr>
  </w:style>
  <w:style w:type="paragraph" w:customStyle="1" w:styleId="typedudocument">
    <w:name w:val="typedudocument"/>
    <w:basedOn w:val="Normln"/>
    <w:rsid w:val="00B90967"/>
    <w:pPr>
      <w:spacing w:before="360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dated10157">
    <w:name w:val="dated10157"/>
    <w:basedOn w:val="Normln"/>
    <w:rsid w:val="00B90967"/>
    <w:pPr>
      <w:spacing w:before="360"/>
      <w:jc w:val="center"/>
    </w:pPr>
    <w:rPr>
      <w:rFonts w:ascii="Times New Roman" w:hAnsi="Times New Roman"/>
      <w:b/>
      <w:bCs/>
      <w:sz w:val="24"/>
      <w:szCs w:val="24"/>
    </w:rPr>
  </w:style>
  <w:style w:type="paragraph" w:styleId="Pedmtkomente">
    <w:name w:val="annotation subject"/>
    <w:basedOn w:val="Textkomente"/>
    <w:next w:val="Textkomente"/>
    <w:link w:val="PedmtkomenteChar"/>
    <w:unhideWhenUsed/>
    <w:rsid w:val="008F6592"/>
    <w:rPr>
      <w:b/>
      <w:bCs/>
    </w:rPr>
  </w:style>
  <w:style w:type="character" w:customStyle="1" w:styleId="CharChar">
    <w:name w:val="Char Char"/>
    <w:semiHidden/>
    <w:rsid w:val="00981A21"/>
    <w:rPr>
      <w:rFonts w:ascii="Arial" w:hAnsi="Arial"/>
      <w:b/>
    </w:rPr>
  </w:style>
  <w:style w:type="character" w:customStyle="1" w:styleId="PedmtkomenteChar">
    <w:name w:val="Předmět komentáře Char"/>
    <w:basedOn w:val="TextkomenteChar"/>
    <w:link w:val="Pedmtkomente"/>
    <w:rsid w:val="008F6592"/>
    <w:rPr>
      <w:rFonts w:ascii="Arial" w:hAnsi="Arial"/>
      <w:b/>
      <w:bCs/>
    </w:rPr>
  </w:style>
  <w:style w:type="character" w:customStyle="1" w:styleId="CharChar4">
    <w:name w:val="Char Char4"/>
    <w:rsid w:val="003364FC"/>
    <w:rPr>
      <w:rFonts w:ascii="Arial" w:hAnsi="Arial"/>
      <w:b/>
      <w:sz w:val="24"/>
    </w:rPr>
  </w:style>
  <w:style w:type="character" w:customStyle="1" w:styleId="TextnormyCharChar">
    <w:name w:val="Text normy Char Char"/>
    <w:semiHidden/>
    <w:rsid w:val="008F6592"/>
    <w:rPr>
      <w:rFonts w:ascii="Arial" w:hAnsi="Arial"/>
      <w:noProof w:val="0"/>
      <w:lang w:val="cs-CZ" w:eastAsia="cs-CZ" w:bidi="ar-SA"/>
    </w:rPr>
  </w:style>
  <w:style w:type="character" w:customStyle="1" w:styleId="Nadpis1Char">
    <w:name w:val="Nadpis 1 Char"/>
    <w:link w:val="Nadpis1"/>
    <w:rsid w:val="008F6592"/>
    <w:rPr>
      <w:rFonts w:ascii="Arial" w:hAnsi="Arial"/>
      <w:b/>
      <w:sz w:val="24"/>
    </w:rPr>
  </w:style>
  <w:style w:type="character" w:customStyle="1" w:styleId="ZkladntextChar">
    <w:name w:val="Základní text Char"/>
    <w:basedOn w:val="Standardnpsmoodstavce"/>
    <w:link w:val="Zkladntext"/>
    <w:rsid w:val="008F6592"/>
    <w:rPr>
      <w:rFonts w:ascii="Arial" w:hAnsi="Arial"/>
    </w:rPr>
  </w:style>
  <w:style w:type="paragraph" w:customStyle="1" w:styleId="NadpisObr">
    <w:name w:val="NadpisObr"/>
    <w:basedOn w:val="Nadpis4"/>
    <w:next w:val="Textnormy"/>
    <w:qFormat/>
    <w:rsid w:val="008F6592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8F6592"/>
    <w:pPr>
      <w:jc w:val="center"/>
    </w:pPr>
  </w:style>
  <w:style w:type="character" w:customStyle="1" w:styleId="cf01">
    <w:name w:val="cf01"/>
    <w:basedOn w:val="Standardnpsmoodstavce"/>
    <w:rsid w:val="008F6592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78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2.emf"/><Relationship Id="rId10" Type="http://schemas.openxmlformats.org/officeDocument/2006/relationships/footer" Target="footer2.xm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20</TotalTime>
  <Pages>6</Pages>
  <Words>1458</Words>
  <Characters>8609</Characters>
  <Application>Microsoft Office Word</Application>
  <DocSecurity>0</DocSecurity>
  <Lines>71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1996</vt:lpstr>
    </vt:vector>
  </TitlesOfParts>
  <Company>CSNI</Company>
  <LinksUpToDate>false</LinksUpToDate>
  <CharactersWithSpaces>10047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1996</dc:title>
  <dc:subject/>
  <dc:creator>radimska</dc:creator>
  <cp:keywords/>
  <dc:description/>
  <cp:lastModifiedBy>Koutská Miloslava</cp:lastModifiedBy>
  <cp:revision>11</cp:revision>
  <cp:lastPrinted>2013-01-11T13:56:00Z</cp:lastPrinted>
  <dcterms:created xsi:type="dcterms:W3CDTF">2024-01-08T05:45:00Z</dcterms:created>
  <dcterms:modified xsi:type="dcterms:W3CDTF">2025-02-04T07:51:00Z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-194408047</vt:i4>
  </property>
  <property fmtid="{D5CDD505-2E9C-101B-9397-08002B2CF9AE}" pid="3" name="_EmailSubject">
    <vt:lpwstr>13164+13165+13166</vt:lpwstr>
  </property>
  <property fmtid="{D5CDD505-2E9C-101B-9397-08002B2CF9AE}" pid="4" name="_AuthorEmail">
    <vt:lpwstr>b.mano@vups.cz</vt:lpwstr>
  </property>
  <property fmtid="{D5CDD505-2E9C-101B-9397-08002B2CF9AE}" pid="5" name="_AuthorEmailDisplayName">
    <vt:lpwstr>Mano Branislav</vt:lpwstr>
  </property>
  <property fmtid="{D5CDD505-2E9C-101B-9397-08002B2CF9AE}" pid="6" name="_ReviewingToolsShownOnce">
    <vt:lpwstr/>
  </property>
</Properties>
</file>