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6471D1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247BC6A6" wp14:editId="3B809EB4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70F53D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096F4761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B606D3">
        <w:rPr>
          <w:sz w:val="16"/>
        </w:rPr>
        <w:t>35.240.15</w:t>
      </w:r>
      <w:r>
        <w:tab/>
      </w:r>
      <w:r>
        <w:tab/>
      </w:r>
      <w:r>
        <w:rPr>
          <w:b/>
        </w:rPr>
        <w:t xml:space="preserve">Měsíc </w:t>
      </w:r>
      <w:r w:rsidR="00B606D3">
        <w:rPr>
          <w:b/>
        </w:rPr>
        <w:t>Rok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7AFC8FAA" w14:textId="77777777">
        <w:trPr>
          <w:cantSplit/>
          <w:trHeight w:val="1701"/>
        </w:trPr>
        <w:tc>
          <w:tcPr>
            <w:tcW w:w="7371" w:type="dxa"/>
          </w:tcPr>
          <w:p w14:paraId="0D120FA9" w14:textId="7AC36214" w:rsidR="00A83EAB" w:rsidRDefault="00B606D3" w:rsidP="00B606D3">
            <w:pPr>
              <w:pStyle w:val="1StrNN-3-23"/>
            </w:pPr>
            <w:r w:rsidRPr="006F1943">
              <w:t>Identifikační karty</w:t>
            </w:r>
            <w:r>
              <w:t xml:space="preserve"> – </w:t>
            </w:r>
            <w:r w:rsidRPr="006F1943">
              <w:t>Karty s</w:t>
            </w:r>
            <w:r>
              <w:t> </w:t>
            </w:r>
            <w:r w:rsidRPr="006F1943">
              <w:t>integrovanými obvody –</w:t>
            </w:r>
            <w:r w:rsidRPr="006F1943">
              <w:br/>
              <w:t>Část</w:t>
            </w:r>
            <w:r w:rsidR="00986CEA" w:rsidRPr="00986CEA">
              <w:t> </w:t>
            </w:r>
            <w:r w:rsidRPr="006F1943">
              <w:t>15: Aplikace kryptografické informace</w:t>
            </w:r>
          </w:p>
        </w:tc>
        <w:tc>
          <w:tcPr>
            <w:tcW w:w="2552" w:type="dxa"/>
          </w:tcPr>
          <w:p w14:paraId="08EF7B73" w14:textId="77777777" w:rsidR="00B606D3" w:rsidRPr="0094122E" w:rsidRDefault="00B606D3" w:rsidP="00B606D3">
            <w:pPr>
              <w:pStyle w:val="1StrCN"/>
              <w:rPr>
                <w:b w:val="0"/>
                <w:sz w:val="28"/>
              </w:rPr>
            </w:pPr>
            <w:r>
              <w:t>ČSN</w:t>
            </w:r>
            <w:r>
              <w:br/>
            </w:r>
            <w:r w:rsidRPr="0094122E">
              <w:t>ISO/IEC 7816-15</w:t>
            </w:r>
            <w:r w:rsidRPr="0094122E">
              <w:br/>
            </w:r>
            <w:r>
              <w:t xml:space="preserve">ZMĚNA </w:t>
            </w:r>
            <w:r w:rsidRPr="0094122E">
              <w:t>Amd.</w:t>
            </w:r>
            <w:r>
              <w:t xml:space="preserve"> </w:t>
            </w:r>
            <w:r w:rsidRPr="0094122E">
              <w:t>2</w:t>
            </w:r>
          </w:p>
          <w:p w14:paraId="665F8EF7" w14:textId="77777777" w:rsidR="00A83EAB" w:rsidRDefault="00B606D3" w:rsidP="00B606D3">
            <w:pPr>
              <w:pStyle w:val="1StrTrZn"/>
            </w:pPr>
            <w:r w:rsidRPr="0094122E">
              <w:t>36 9205</w:t>
            </w:r>
          </w:p>
        </w:tc>
      </w:tr>
    </w:tbl>
    <w:p w14:paraId="46206937" w14:textId="77777777" w:rsidR="00A83EAB" w:rsidRDefault="00A83EAB">
      <w:pPr>
        <w:pStyle w:val="Shodnost"/>
      </w:pPr>
    </w:p>
    <w:p w14:paraId="64713194" w14:textId="77777777" w:rsidR="00B606D3" w:rsidRPr="00D75C73" w:rsidRDefault="00B606D3" w:rsidP="00B606D3">
      <w:pPr>
        <w:pStyle w:val="Cizojazynnzev"/>
        <w:rPr>
          <w:lang w:val="fr-FR"/>
        </w:rPr>
      </w:pPr>
      <w:r>
        <w:t>Amendment</w:t>
      </w:r>
    </w:p>
    <w:p w14:paraId="6587E95C" w14:textId="77777777" w:rsidR="00B606D3" w:rsidRPr="00EE55CE" w:rsidRDefault="00B606D3" w:rsidP="00B606D3">
      <w:pPr>
        <w:pStyle w:val="Cizojazynnzev"/>
        <w:spacing w:after="840"/>
        <w:rPr>
          <w:iCs/>
        </w:rPr>
      </w:pPr>
      <w:r w:rsidRPr="00A87DA4">
        <w:t>Amendement</w:t>
      </w:r>
    </w:p>
    <w:p w14:paraId="2A104C29" w14:textId="77777777" w:rsidR="00B606D3" w:rsidRDefault="00B606D3" w:rsidP="00B606D3">
      <w:pPr>
        <w:pStyle w:val="Textnormy"/>
      </w:pPr>
      <w:r>
        <w:t>Tato změna ČSN ISO/IEC 7816-15:2004 přejímá anglickou verzi změny ISO/IEC 7816-15:2004/Amd.2:2008. Má stejný status jako oficiální verze.</w:t>
      </w:r>
    </w:p>
    <w:p w14:paraId="4E467D49" w14:textId="77777777" w:rsidR="00B606D3" w:rsidRPr="00D75C73" w:rsidRDefault="00B606D3" w:rsidP="00B606D3">
      <w:pPr>
        <w:pStyle w:val="Textnormy1str"/>
        <w:rPr>
          <w:rFonts w:cs="Arial"/>
        </w:rPr>
      </w:pPr>
      <w:r>
        <w:t xml:space="preserve">This Amendment to ČSN ISO/IEC 7816-15:2004 implements the English version of the Amendment </w:t>
      </w:r>
      <w:r>
        <w:br/>
        <w:t>ISO/IEC 7816-15:2004/Amd.2:2008. It has the same status as the official version.</w:t>
      </w:r>
    </w:p>
    <w:p w14:paraId="014142CC" w14:textId="77777777" w:rsidR="00B606D3" w:rsidRDefault="00B606D3" w:rsidP="00B606D3">
      <w:pPr>
        <w:pStyle w:val="Nadpiskapitoly"/>
      </w:pPr>
      <w:r>
        <w:t>Národní předmluva</w:t>
      </w:r>
    </w:p>
    <w:p w14:paraId="3FAC4774" w14:textId="77777777" w:rsidR="00B606D3" w:rsidRDefault="00B606D3" w:rsidP="00B606D3">
      <w:pPr>
        <w:pStyle w:val="Nadpislnku"/>
      </w:pPr>
      <w:r>
        <w:t>Upozornění na používání této změny normy</w:t>
      </w:r>
    </w:p>
    <w:p w14:paraId="4F3E0196" w14:textId="77777777" w:rsidR="00B606D3" w:rsidRPr="00465DAF" w:rsidRDefault="00B606D3" w:rsidP="00B606D3">
      <w:pPr>
        <w:pStyle w:val="Textnormy"/>
      </w:pPr>
      <w:r>
        <w:t>Uvedené změny a doplňky rozšiřují použitelnost karet s integrovanými obvody, které obsahují aplikace kryptografické informace pro prostředí s více aplikacemi.</w:t>
      </w:r>
    </w:p>
    <w:p w14:paraId="71067016" w14:textId="6A0503A4" w:rsidR="00986CEA" w:rsidRDefault="00986CEA" w:rsidP="00986CEA">
      <w:pPr>
        <w:pStyle w:val="Nadpislnku"/>
      </w:pPr>
      <w:r w:rsidRPr="00AC0FA5">
        <w:t xml:space="preserve">Vypracování </w:t>
      </w:r>
      <w:r>
        <w:t xml:space="preserve">změny </w:t>
      </w:r>
      <w:r w:rsidRPr="00AC0FA5">
        <w:t>normy</w:t>
      </w:r>
    </w:p>
    <w:p w14:paraId="1F06F4EE" w14:textId="38324A10" w:rsidR="00986CEA" w:rsidRPr="008F7ABF" w:rsidRDefault="00986CEA" w:rsidP="00986CEA">
      <w:pPr>
        <w:pStyle w:val="Textnormy"/>
        <w:rPr>
          <w:rStyle w:val="Hypertextovodkaz"/>
          <w:rFonts w:cs="Arial"/>
          <w:color w:val="auto"/>
        </w:rPr>
      </w:pPr>
      <w:r>
        <w:rPr>
          <w:rFonts w:cs="Arial"/>
        </w:rPr>
        <w:t xml:space="preserve">Vydala: </w:t>
      </w:r>
      <w:hyperlink r:id="rId7" w:history="1">
        <w:r w:rsidR="002F4ACB">
          <w:rPr>
            <w:rStyle w:val="Hypertextovodkaz"/>
          </w:rPr>
          <w:t>Česká agentura pro standardizaci, státní příspěvková organizace</w:t>
        </w:r>
      </w:hyperlink>
    </w:p>
    <w:p w14:paraId="68EF0887" w14:textId="4DFAD796" w:rsidR="00986CEA" w:rsidRDefault="00986CEA" w:rsidP="00986CEA">
      <w:pPr>
        <w:pStyle w:val="Textnormy"/>
        <w:rPr>
          <w:b/>
          <w:bCs/>
        </w:rPr>
      </w:pPr>
      <w:r>
        <w:rPr>
          <w:rFonts w:cs="Arial"/>
          <w:b/>
          <w:bCs/>
        </w:rPr>
        <w:t xml:space="preserve">Citované dokumenty a souvisící ČSN lze získat </w:t>
      </w:r>
      <w:r w:rsidR="002F4ACB">
        <w:rPr>
          <w:rFonts w:cs="Arial"/>
          <w:b/>
          <w:bCs/>
        </w:rPr>
        <w:t>v</w:t>
      </w:r>
      <w:r>
        <w:rPr>
          <w:rFonts w:cs="Arial"/>
          <w:b/>
          <w:bCs/>
        </w:rPr>
        <w:t xml:space="preserve"> </w:t>
      </w:r>
      <w:hyperlink r:id="rId8" w:history="1">
        <w:r>
          <w:rPr>
            <w:rStyle w:val="Hypertextovodkaz"/>
            <w:rFonts w:cs="Arial"/>
            <w:b/>
            <w:bCs/>
          </w:rPr>
          <w:t>e-shopu</w:t>
        </w:r>
      </w:hyperlink>
      <w:r>
        <w:rPr>
          <w:rFonts w:cs="Arial"/>
          <w:b/>
          <w:bCs/>
        </w:rPr>
        <w:t xml:space="preserve"> České agentury pro standardizaci, s. p. o.</w:t>
      </w:r>
    </w:p>
    <w:p w14:paraId="35271A7B" w14:textId="77777777" w:rsidR="00986CEA" w:rsidRPr="00DC4965" w:rsidRDefault="00986CEA" w:rsidP="00986CEA">
      <w:pPr>
        <w:pStyle w:val="Textnormy"/>
      </w:pPr>
      <w:r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08830237" w14:textId="77777777" w:rsidR="00A83EAB" w:rsidRDefault="00A83EAB">
      <w:pPr>
        <w:pStyle w:val="Textnormy"/>
      </w:pPr>
    </w:p>
    <w:p w14:paraId="24F8BA5E" w14:textId="77777777" w:rsidR="00A83EAB" w:rsidRDefault="00A83EAB">
      <w:pPr>
        <w:pStyle w:val="Textnormy"/>
        <w:tabs>
          <w:tab w:val="right" w:pos="9923"/>
        </w:tabs>
      </w:pPr>
    </w:p>
    <w:p w14:paraId="75127F70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61AFDCFA" w14:textId="77777777" w:rsidR="00B606D3" w:rsidRPr="00010C53" w:rsidRDefault="00B606D3" w:rsidP="00B606D3">
      <w:pPr>
        <w:pStyle w:val="Textnormy"/>
        <w:shd w:val="clear" w:color="auto" w:fill="FFFF99"/>
        <w:jc w:val="center"/>
        <w:rPr>
          <w:b/>
          <w:color w:val="FF0000"/>
        </w:rPr>
      </w:pPr>
      <w:r w:rsidRPr="00010C53">
        <w:rPr>
          <w:b/>
          <w:color w:val="FF0000"/>
        </w:rPr>
        <w:lastRenderedPageBreak/>
        <w:t>NÁSLEDUJE TEXT PŘEJÍMANÉHO ORIGINÁLU</w:t>
      </w:r>
    </w:p>
    <w:p w14:paraId="32BD553D" w14:textId="77777777" w:rsidR="00B606D3" w:rsidRDefault="00B606D3" w:rsidP="00B606D3">
      <w:pPr>
        <w:pStyle w:val="Textnormy"/>
      </w:pPr>
    </w:p>
    <w:sectPr w:rsidR="00B606D3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pgSz w:w="11907" w:h="16840" w:code="9"/>
      <w:pgMar w:top="1134" w:right="964" w:bottom="1134" w:left="102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B94067" w14:textId="77777777" w:rsidR="005D0C27" w:rsidRDefault="005D0C27">
      <w:r>
        <w:separator/>
      </w:r>
    </w:p>
  </w:endnote>
  <w:endnote w:type="continuationSeparator" w:id="0">
    <w:p w14:paraId="1328EEB2" w14:textId="77777777" w:rsidR="005D0C27" w:rsidRDefault="005D0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56F733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4956389E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43DAC5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7</w:t>
    </w:r>
    <w:r>
      <w:rPr>
        <w:rStyle w:val="slostrnky"/>
      </w:rPr>
      <w:fldChar w:fldCharType="end"/>
    </w:r>
  </w:p>
  <w:p w14:paraId="312CA869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1A22E3" w14:textId="36D5E75A" w:rsidR="00F34746" w:rsidRPr="00070842" w:rsidRDefault="00070842" w:rsidP="00070842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2064" behindDoc="0" locked="0" layoutInCell="1" allowOverlap="1" wp14:anchorId="3D46895D" wp14:editId="5610846F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400" cy="568800"/>
          <wp:effectExtent l="0" t="0" r="7620" b="3175"/>
          <wp:wrapNone/>
          <wp:docPr id="1114951817" name="Obrázek 3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4171812" name="Obrázek 3" descr="Obsah obrázku text, Písmo, logo, bílé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4400" cy="56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 xml:space="preserve">© Česká agentura pro standardizaci, </w:t>
    </w:r>
    <w:r w:rsidR="00682D52">
      <w:rPr>
        <w:sz w:val="16"/>
      </w:rPr>
      <w:t>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447A63" w14:textId="77777777" w:rsidR="00F34746" w:rsidRDefault="00B173E7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B606D3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FD0A3D" w14:textId="77777777" w:rsidR="00F34746" w:rsidRDefault="00F34746">
    <w:pPr>
      <w:pStyle w:val="Zpat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A38757" w14:textId="77777777" w:rsidR="005D0C27" w:rsidRDefault="005D0C27">
      <w:r>
        <w:separator/>
      </w:r>
    </w:p>
  </w:footnote>
  <w:footnote w:type="continuationSeparator" w:id="0">
    <w:p w14:paraId="204F4ECF" w14:textId="77777777" w:rsidR="005D0C27" w:rsidRDefault="005D0C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2B62C0" w14:textId="77777777" w:rsidR="00F34746" w:rsidRDefault="00000000">
    <w:pPr>
      <w:pStyle w:val="Zhlav"/>
    </w:pPr>
    <w:r>
      <w:rPr>
        <w:noProof/>
      </w:rPr>
      <w:pict w14:anchorId="3A8A669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566109" o:spid="_x0000_s1029" type="#_x0000_t136" style="position:absolute;left:0;text-align:left;margin-left:0;margin-top:0;width:625.75pt;height:73.6pt;rotation:315;z-index:-25165465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79E533" w14:textId="77777777" w:rsidR="00F34746" w:rsidRDefault="00000000">
    <w:pPr>
      <w:pStyle w:val="Zhlav"/>
      <w:jc w:val="right"/>
    </w:pPr>
    <w:r>
      <w:rPr>
        <w:noProof/>
      </w:rPr>
      <w:pict w14:anchorId="6A8F937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566110" o:spid="_x0000_s1030" type="#_x0000_t136" style="position:absolute;left:0;text-align:left;margin-left:0;margin-top:0;width:625.75pt;height:73.6pt;rotation:315;z-index:-25165260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357BF7" w14:textId="77777777" w:rsidR="00B606D3" w:rsidRDefault="00000000">
    <w:pPr>
      <w:pStyle w:val="Zhlav"/>
    </w:pPr>
    <w:r>
      <w:rPr>
        <w:noProof/>
      </w:rPr>
      <w:pict w14:anchorId="211819F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566108" o:spid="_x0000_s1028" type="#_x0000_t136" style="position:absolute;left:0;text-align:left;margin-left:0;margin-top:0;width:625.75pt;height:73.6pt;rotation:315;z-index:-25165670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C2AD2" w14:textId="11D4F38C" w:rsidR="00F34746" w:rsidRDefault="00000000">
    <w:pPr>
      <w:pStyle w:val="Zhlav"/>
    </w:pPr>
    <w:r>
      <w:rPr>
        <w:noProof/>
      </w:rPr>
      <w:pict w14:anchorId="43A47FA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566112" o:spid="_x0000_s1032" type="#_x0000_t136" style="position:absolute;left:0;text-align:left;margin-left:0;margin-top:0;width:625.75pt;height:73.6pt;rotation:315;z-index:-25164851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B173E7">
      <w:t>ČSN</w:t>
    </w:r>
    <w:r w:rsidR="00986CEA" w:rsidRPr="00986CEA">
      <w:t> </w:t>
    </w:r>
    <w:r w:rsidR="00B173E7">
      <w:t>ISO/IEC</w:t>
    </w:r>
    <w:r w:rsidR="00986CEA" w:rsidRPr="00986CEA">
      <w:t> </w:t>
    </w:r>
    <w:r w:rsidR="00B173E7">
      <w:t>7816-15/Amd. 2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518AC3" w14:textId="77777777" w:rsidR="00F34746" w:rsidRDefault="00000000">
    <w:pPr>
      <w:pStyle w:val="Zhlav"/>
      <w:jc w:val="right"/>
    </w:pPr>
    <w:r>
      <w:rPr>
        <w:noProof/>
      </w:rPr>
      <w:pict w14:anchorId="18C1A4B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566113" o:spid="_x0000_s1033" type="#_x0000_t136" style="position:absolute;left:0;text-align:left;margin-left:0;margin-top:0;width:625.75pt;height:73.6pt;rotation:315;z-index:-25164646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1B933E" w14:textId="77777777" w:rsidR="005461E8" w:rsidRDefault="00000000">
    <w:pPr>
      <w:pStyle w:val="Zhlav"/>
    </w:pPr>
    <w:r>
      <w:rPr>
        <w:noProof/>
      </w:rPr>
      <w:pict w14:anchorId="57D9277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566111" o:spid="_x0000_s1031" type="#_x0000_t136" style="position:absolute;left:0;text-align:left;margin-left:0;margin-top:0;width:625.75pt;height:73.6pt;rotation:315;z-index:-25165056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162210234">
    <w:abstractNumId w:val="17"/>
  </w:num>
  <w:num w:numId="2" w16cid:durableId="1675448590">
    <w:abstractNumId w:val="14"/>
  </w:num>
  <w:num w:numId="3" w16cid:durableId="958606993">
    <w:abstractNumId w:val="15"/>
  </w:num>
  <w:num w:numId="4" w16cid:durableId="1565876261">
    <w:abstractNumId w:val="9"/>
  </w:num>
  <w:num w:numId="5" w16cid:durableId="734669723">
    <w:abstractNumId w:val="10"/>
  </w:num>
  <w:num w:numId="6" w16cid:durableId="1996644934">
    <w:abstractNumId w:val="20"/>
    <w:lvlOverride w:ilvl="0">
      <w:startOverride w:val="1"/>
    </w:lvlOverride>
  </w:num>
  <w:num w:numId="7" w16cid:durableId="604310538">
    <w:abstractNumId w:val="11"/>
  </w:num>
  <w:num w:numId="8" w16cid:durableId="1291396120">
    <w:abstractNumId w:val="16"/>
  </w:num>
  <w:num w:numId="9" w16cid:durableId="835340303">
    <w:abstractNumId w:val="10"/>
    <w:lvlOverride w:ilvl="0">
      <w:startOverride w:val="1"/>
    </w:lvlOverride>
  </w:num>
  <w:num w:numId="10" w16cid:durableId="1619795822">
    <w:abstractNumId w:val="20"/>
  </w:num>
  <w:num w:numId="11" w16cid:durableId="1145512250">
    <w:abstractNumId w:val="13"/>
  </w:num>
  <w:num w:numId="12" w16cid:durableId="32577242">
    <w:abstractNumId w:val="12"/>
  </w:num>
  <w:num w:numId="13" w16cid:durableId="1071271619">
    <w:abstractNumId w:val="0"/>
  </w:num>
  <w:num w:numId="14" w16cid:durableId="877207532">
    <w:abstractNumId w:val="1"/>
  </w:num>
  <w:num w:numId="15" w16cid:durableId="1247150972">
    <w:abstractNumId w:val="3"/>
  </w:num>
  <w:num w:numId="16" w16cid:durableId="305015649">
    <w:abstractNumId w:val="2"/>
  </w:num>
  <w:num w:numId="17" w16cid:durableId="1270235517">
    <w:abstractNumId w:val="8"/>
  </w:num>
  <w:num w:numId="18" w16cid:durableId="2092849570">
    <w:abstractNumId w:val="7"/>
  </w:num>
  <w:num w:numId="19" w16cid:durableId="1927571443">
    <w:abstractNumId w:val="6"/>
  </w:num>
  <w:num w:numId="20" w16cid:durableId="1002392837">
    <w:abstractNumId w:val="5"/>
  </w:num>
  <w:num w:numId="21" w16cid:durableId="990214381">
    <w:abstractNumId w:val="4"/>
  </w:num>
  <w:num w:numId="22" w16cid:durableId="363948797">
    <w:abstractNumId w:val="18"/>
  </w:num>
  <w:num w:numId="23" w16cid:durableId="2049642759">
    <w:abstractNumId w:val="1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06D3"/>
    <w:rsid w:val="00051BAE"/>
    <w:rsid w:val="00070842"/>
    <w:rsid w:val="000D22A5"/>
    <w:rsid w:val="000D7198"/>
    <w:rsid w:val="000D7CC4"/>
    <w:rsid w:val="000E6B19"/>
    <w:rsid w:val="00103F06"/>
    <w:rsid w:val="00104C1B"/>
    <w:rsid w:val="0013039D"/>
    <w:rsid w:val="00135415"/>
    <w:rsid w:val="001567EF"/>
    <w:rsid w:val="001837A1"/>
    <w:rsid w:val="00194A2B"/>
    <w:rsid w:val="001A285B"/>
    <w:rsid w:val="001B1B5E"/>
    <w:rsid w:val="001B63E7"/>
    <w:rsid w:val="00210AAE"/>
    <w:rsid w:val="00231D91"/>
    <w:rsid w:val="00267F66"/>
    <w:rsid w:val="00273223"/>
    <w:rsid w:val="0028489E"/>
    <w:rsid w:val="002A57CB"/>
    <w:rsid w:val="002B25EE"/>
    <w:rsid w:val="002D43DF"/>
    <w:rsid w:val="002F4ACB"/>
    <w:rsid w:val="002F6A9A"/>
    <w:rsid w:val="00314F2D"/>
    <w:rsid w:val="00342659"/>
    <w:rsid w:val="003502D0"/>
    <w:rsid w:val="0038646B"/>
    <w:rsid w:val="004069CB"/>
    <w:rsid w:val="00412CB3"/>
    <w:rsid w:val="00445C34"/>
    <w:rsid w:val="004B223B"/>
    <w:rsid w:val="004C5D55"/>
    <w:rsid w:val="004C697B"/>
    <w:rsid w:val="004D39AA"/>
    <w:rsid w:val="00503D98"/>
    <w:rsid w:val="005461E8"/>
    <w:rsid w:val="00576ED5"/>
    <w:rsid w:val="005D0C27"/>
    <w:rsid w:val="005E3B21"/>
    <w:rsid w:val="005E6964"/>
    <w:rsid w:val="005E6EAE"/>
    <w:rsid w:val="00682D52"/>
    <w:rsid w:val="006A3382"/>
    <w:rsid w:val="006B04C9"/>
    <w:rsid w:val="006C77BF"/>
    <w:rsid w:val="006D2485"/>
    <w:rsid w:val="00734D06"/>
    <w:rsid w:val="007E23F0"/>
    <w:rsid w:val="007F27A2"/>
    <w:rsid w:val="008072A3"/>
    <w:rsid w:val="00831B2F"/>
    <w:rsid w:val="008638F1"/>
    <w:rsid w:val="00872046"/>
    <w:rsid w:val="008A04E8"/>
    <w:rsid w:val="008A7D3C"/>
    <w:rsid w:val="008C03BC"/>
    <w:rsid w:val="008F4369"/>
    <w:rsid w:val="008F51B6"/>
    <w:rsid w:val="008F7ABF"/>
    <w:rsid w:val="0090499A"/>
    <w:rsid w:val="00923E20"/>
    <w:rsid w:val="0093110D"/>
    <w:rsid w:val="00931FE4"/>
    <w:rsid w:val="0095314E"/>
    <w:rsid w:val="00970283"/>
    <w:rsid w:val="00986CEA"/>
    <w:rsid w:val="009F2E2E"/>
    <w:rsid w:val="00A12852"/>
    <w:rsid w:val="00A3019F"/>
    <w:rsid w:val="00A60C93"/>
    <w:rsid w:val="00A83EAB"/>
    <w:rsid w:val="00A843B5"/>
    <w:rsid w:val="00A848B2"/>
    <w:rsid w:val="00A90C34"/>
    <w:rsid w:val="00A9705C"/>
    <w:rsid w:val="00AA4AA3"/>
    <w:rsid w:val="00AB15EC"/>
    <w:rsid w:val="00B173E7"/>
    <w:rsid w:val="00B606D3"/>
    <w:rsid w:val="00BB7770"/>
    <w:rsid w:val="00BC1FDE"/>
    <w:rsid w:val="00C02CD7"/>
    <w:rsid w:val="00C2107C"/>
    <w:rsid w:val="00C43BC8"/>
    <w:rsid w:val="00C904AB"/>
    <w:rsid w:val="00D53D67"/>
    <w:rsid w:val="00D54402"/>
    <w:rsid w:val="00D64213"/>
    <w:rsid w:val="00D85849"/>
    <w:rsid w:val="00DA1989"/>
    <w:rsid w:val="00DE2529"/>
    <w:rsid w:val="00DE412B"/>
    <w:rsid w:val="00E22981"/>
    <w:rsid w:val="00E54908"/>
    <w:rsid w:val="00EB1FEE"/>
    <w:rsid w:val="00F01CCB"/>
    <w:rsid w:val="00F34746"/>
    <w:rsid w:val="00F415E7"/>
    <w:rsid w:val="00F74691"/>
    <w:rsid w:val="00FE5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62B2301"/>
  <w15:chartTrackingRefBased/>
  <w15:docId w15:val="{C6FCD27A-EBE6-408E-8E17-D6AB5743C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2F4ACB"/>
  </w:style>
  <w:style w:type="paragraph" w:styleId="Nadpis1">
    <w:name w:val="heading 1"/>
    <w:basedOn w:val="Nadpiskapitoly"/>
    <w:next w:val="Textnormy"/>
    <w:link w:val="Nadpis1Char"/>
    <w:qFormat/>
    <w:rsid w:val="002F4ACB"/>
    <w:pPr>
      <w:outlineLvl w:val="0"/>
    </w:pPr>
  </w:style>
  <w:style w:type="paragraph" w:styleId="Nadpis2">
    <w:name w:val="heading 2"/>
    <w:basedOn w:val="Nadpislnku"/>
    <w:next w:val="Textnormy"/>
    <w:qFormat/>
    <w:rsid w:val="002F4ACB"/>
    <w:pPr>
      <w:outlineLvl w:val="1"/>
    </w:pPr>
  </w:style>
  <w:style w:type="paragraph" w:styleId="Nadpis3">
    <w:name w:val="heading 3"/>
    <w:basedOn w:val="Nadpislnku"/>
    <w:next w:val="Textnormy"/>
    <w:qFormat/>
    <w:rsid w:val="002F4ACB"/>
    <w:pPr>
      <w:outlineLvl w:val="2"/>
    </w:pPr>
  </w:style>
  <w:style w:type="paragraph" w:styleId="Nadpis4">
    <w:name w:val="heading 4"/>
    <w:basedOn w:val="Nadpislnku"/>
    <w:next w:val="Textnormy"/>
    <w:qFormat/>
    <w:rsid w:val="002F4ACB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2F4ACB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2F4ACB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2F4ACB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2F4ACB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2F4ACB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2F4ACB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2F4ACB"/>
  </w:style>
  <w:style w:type="paragraph" w:customStyle="1" w:styleId="Nadpiskapitoly">
    <w:name w:val="Nadpis kapitoly"/>
    <w:basedOn w:val="Nadpislnku"/>
    <w:next w:val="Textnormy"/>
    <w:rsid w:val="002F4ACB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2F4ACB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2F4ACB"/>
    <w:pPr>
      <w:spacing w:after="120"/>
      <w:jc w:val="both"/>
    </w:pPr>
  </w:style>
  <w:style w:type="paragraph" w:customStyle="1" w:styleId="1StrTrZn">
    <w:name w:val="1StrTrZn"/>
    <w:basedOn w:val="Textnormy"/>
    <w:rsid w:val="002F4ACB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2F4ACB"/>
    <w:pPr>
      <w:spacing w:before="480"/>
    </w:pPr>
  </w:style>
  <w:style w:type="paragraph" w:customStyle="1" w:styleId="1StrNN-1-23">
    <w:name w:val="1StrNN-1-23"/>
    <w:basedOn w:val="Textnormy"/>
    <w:rsid w:val="002F4ACB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2F4ACB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2F4ACB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2F4ACB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2F4ACB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2F4ACB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2F4ACB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2F4ACB"/>
    <w:pPr>
      <w:spacing w:before="0" w:after="120"/>
      <w:ind w:left="284" w:hanging="284"/>
    </w:pPr>
  </w:style>
  <w:style w:type="paragraph" w:styleId="Zhlav">
    <w:name w:val="header"/>
    <w:basedOn w:val="Textnormy"/>
    <w:rsid w:val="002F4ACB"/>
    <w:pPr>
      <w:spacing w:after="360"/>
    </w:pPr>
    <w:rPr>
      <w:sz w:val="18"/>
    </w:rPr>
  </w:style>
  <w:style w:type="paragraph" w:styleId="Zpat">
    <w:name w:val="footer"/>
    <w:basedOn w:val="Textnormy"/>
    <w:rsid w:val="002F4ACB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2F4ACB"/>
    <w:pPr>
      <w:spacing w:after="120"/>
    </w:pPr>
  </w:style>
  <w:style w:type="paragraph" w:styleId="Obsah2">
    <w:name w:val="toc 2"/>
    <w:basedOn w:val="Obsah1"/>
    <w:next w:val="Textnormy"/>
    <w:uiPriority w:val="39"/>
    <w:rsid w:val="002F4ACB"/>
  </w:style>
  <w:style w:type="paragraph" w:styleId="Obsah1">
    <w:name w:val="toc 1"/>
    <w:basedOn w:val="Textnormy"/>
    <w:next w:val="Textnormy"/>
    <w:uiPriority w:val="39"/>
    <w:rsid w:val="002F4ACB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2F4ACB"/>
    <w:pPr>
      <w:numPr>
        <w:numId w:val="7"/>
      </w:numPr>
    </w:pPr>
  </w:style>
  <w:style w:type="paragraph" w:styleId="Obsah3">
    <w:name w:val="toc 3"/>
    <w:basedOn w:val="Obsah1"/>
    <w:next w:val="Textnormy"/>
    <w:rsid w:val="002F4ACB"/>
  </w:style>
  <w:style w:type="paragraph" w:styleId="Obsah4">
    <w:name w:val="toc 4"/>
    <w:basedOn w:val="Obsah1"/>
    <w:next w:val="Textnormy"/>
    <w:uiPriority w:val="39"/>
    <w:rsid w:val="002F4ACB"/>
  </w:style>
  <w:style w:type="paragraph" w:styleId="Obsah6">
    <w:name w:val="toc 6"/>
    <w:basedOn w:val="Obsah1"/>
    <w:next w:val="Textnormy"/>
    <w:rsid w:val="002F4ACB"/>
  </w:style>
  <w:style w:type="paragraph" w:styleId="Obsah7">
    <w:name w:val="toc 7"/>
    <w:basedOn w:val="Obsah1"/>
    <w:next w:val="Textnormy"/>
    <w:semiHidden/>
    <w:rsid w:val="002F4ACB"/>
  </w:style>
  <w:style w:type="paragraph" w:styleId="Obsah8">
    <w:name w:val="toc 8"/>
    <w:basedOn w:val="Obsah1"/>
    <w:next w:val="Textnormy"/>
    <w:semiHidden/>
    <w:rsid w:val="002F4ACB"/>
  </w:style>
  <w:style w:type="character" w:styleId="Znakapoznpodarou">
    <w:name w:val="footnote reference"/>
    <w:basedOn w:val="Standardnpsmoodstavce"/>
    <w:rsid w:val="002F4ACB"/>
    <w:rPr>
      <w:vertAlign w:val="superscript"/>
    </w:rPr>
  </w:style>
  <w:style w:type="paragraph" w:customStyle="1" w:styleId="ABCseznamCZ">
    <w:name w:val="ABC seznamCZ"/>
    <w:basedOn w:val="Textnormy"/>
    <w:rsid w:val="002F4ACB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2F4ACB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2F4ACB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2F4ACB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6C77BF"/>
    <w:pPr>
      <w:keepNext w:val="0"/>
      <w:jc w:val="center"/>
    </w:pPr>
  </w:style>
  <w:style w:type="paragraph" w:customStyle="1" w:styleId="Abecednseznam">
    <w:name w:val="Abecední seznam"/>
    <w:basedOn w:val="Textnormy"/>
    <w:rsid w:val="002F4ACB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2F4ACB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2F4ACB"/>
    <w:pPr>
      <w:ind w:left="1600"/>
    </w:pPr>
  </w:style>
  <w:style w:type="paragraph" w:customStyle="1" w:styleId="1Str1Rad">
    <w:name w:val="1Str1Rad"/>
    <w:basedOn w:val="Textnormy"/>
    <w:rsid w:val="002F4ACB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2F4ACB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2F4ACB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2F4ACB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2F4ACB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2F4ACB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2F4ACB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2F4ACB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2F4ACB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2F4ACB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2F4ACB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2F4ACB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2F4ACB"/>
    <w:pPr>
      <w:spacing w:before="300"/>
    </w:pPr>
  </w:style>
  <w:style w:type="paragraph" w:customStyle="1" w:styleId="1StrNN-X">
    <w:name w:val="1StrNN-X"/>
    <w:basedOn w:val="1StrNN-1-23"/>
    <w:rsid w:val="002F4ACB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2F4ACB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2F4ACB"/>
    <w:pPr>
      <w:spacing w:before="800"/>
    </w:pPr>
  </w:style>
  <w:style w:type="paragraph" w:customStyle="1" w:styleId="1StrNN-2-4">
    <w:name w:val="1StrNN-2-4"/>
    <w:basedOn w:val="1StrNN-1-23"/>
    <w:rsid w:val="002F4ACB"/>
  </w:style>
  <w:style w:type="paragraph" w:customStyle="1" w:styleId="1StrNN-3-4">
    <w:name w:val="1StrNN-3-4"/>
    <w:basedOn w:val="1StrNN-1-23"/>
    <w:rsid w:val="002F4ACB"/>
    <w:pPr>
      <w:spacing w:before="460"/>
    </w:pPr>
  </w:style>
  <w:style w:type="paragraph" w:customStyle="1" w:styleId="1StrNN-4-4">
    <w:name w:val="1StrNN-4-4"/>
    <w:basedOn w:val="1StrNN-1-23"/>
    <w:rsid w:val="002F4ACB"/>
    <w:pPr>
      <w:spacing w:before="340"/>
    </w:pPr>
  </w:style>
  <w:style w:type="paragraph" w:customStyle="1" w:styleId="ABCSeznamUS">
    <w:name w:val="ABC SeznamUS"/>
    <w:basedOn w:val="Textnormy"/>
    <w:rsid w:val="002F4ACB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2F4ACB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2F4ACB"/>
    <w:pPr>
      <w:jc w:val="left"/>
    </w:pPr>
  </w:style>
  <w:style w:type="paragraph" w:customStyle="1" w:styleId="1StrNN-4-3">
    <w:name w:val="1StrNN-4-3"/>
    <w:basedOn w:val="1StrNN-1-23"/>
    <w:rsid w:val="002F4ACB"/>
    <w:pPr>
      <w:spacing w:before="160"/>
    </w:pPr>
  </w:style>
  <w:style w:type="paragraph" w:customStyle="1" w:styleId="Upozornn">
    <w:name w:val="Upozornění"/>
    <w:basedOn w:val="Normln"/>
    <w:rsid w:val="002F4ACB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2F4ACB"/>
  </w:style>
  <w:style w:type="character" w:styleId="Hypertextovodkaz">
    <w:name w:val="Hyperlink"/>
    <w:unhideWhenUsed/>
    <w:rsid w:val="002F4ACB"/>
    <w:rPr>
      <w:color w:val="0000FF"/>
      <w:u w:val="single"/>
    </w:rPr>
  </w:style>
  <w:style w:type="table" w:styleId="Mkatabulky">
    <w:name w:val="Table Grid"/>
    <w:basedOn w:val="Normlntabulka"/>
    <w:rsid w:val="002F4A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2F4ACB"/>
    <w:rPr>
      <w:b/>
      <w:sz w:val="24"/>
    </w:rPr>
  </w:style>
  <w:style w:type="character" w:styleId="Odkaznakoment">
    <w:name w:val="annotation reference"/>
    <w:basedOn w:val="Standardnpsmoodstavce"/>
    <w:unhideWhenUsed/>
    <w:rsid w:val="002F4ACB"/>
    <w:rPr>
      <w:sz w:val="16"/>
      <w:szCs w:val="16"/>
    </w:rPr>
  </w:style>
  <w:style w:type="paragraph" w:styleId="Textbubliny">
    <w:name w:val="Balloon Text"/>
    <w:basedOn w:val="Normln"/>
    <w:link w:val="TextbublinyChar"/>
    <w:rsid w:val="002F4AC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6C77BF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2F4ACB"/>
  </w:style>
  <w:style w:type="character" w:customStyle="1" w:styleId="TextkomenteChar">
    <w:name w:val="Text komentáře Char"/>
    <w:basedOn w:val="Standardnpsmoodstavce"/>
    <w:link w:val="Textkomente"/>
    <w:rsid w:val="002F4ACB"/>
  </w:style>
  <w:style w:type="character" w:customStyle="1" w:styleId="TextnormyCharChar">
    <w:name w:val="Text normy Char Char"/>
    <w:semiHidden/>
    <w:rsid w:val="002F4ACB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2F4ACB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2F4ACB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2F4ACB"/>
    <w:rPr>
      <w:b/>
      <w:bCs/>
    </w:rPr>
  </w:style>
  <w:style w:type="character" w:customStyle="1" w:styleId="NadpislnkuChar">
    <w:name w:val="Nadpis článku Char"/>
    <w:link w:val="Nadpislnku"/>
    <w:rsid w:val="002F4ACB"/>
    <w:rPr>
      <w:b/>
    </w:rPr>
  </w:style>
  <w:style w:type="character" w:styleId="Sledovanodkaz">
    <w:name w:val="FollowedHyperlink"/>
    <w:basedOn w:val="Standardnpsmoodstavce"/>
    <w:semiHidden/>
    <w:unhideWhenUsed/>
    <w:rsid w:val="002F4ACB"/>
    <w:rPr>
      <w:color w:val="954F72" w:themeColor="followedHyperlink"/>
      <w:u w:val="single"/>
    </w:rPr>
  </w:style>
  <w:style w:type="paragraph" w:styleId="Revize">
    <w:name w:val="Revision"/>
    <w:hidden/>
    <w:uiPriority w:val="99"/>
    <w:semiHidden/>
    <w:rsid w:val="00A843B5"/>
  </w:style>
  <w:style w:type="paragraph" w:customStyle="1" w:styleId="NadpisObr">
    <w:name w:val="NadpisObr"/>
    <w:basedOn w:val="Nadpis4"/>
    <w:next w:val="Textnormy"/>
    <w:qFormat/>
    <w:rsid w:val="002F4ACB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2F4ACB"/>
    <w:pPr>
      <w:jc w:val="center"/>
    </w:pPr>
  </w:style>
  <w:style w:type="character" w:customStyle="1" w:styleId="cf01">
    <w:name w:val="cf01"/>
    <w:basedOn w:val="Standardnpsmoodstavce"/>
    <w:rsid w:val="002F4ACB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hop.agentura-cas.cz/" TargetMode="External"/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agenturacas.gov.cz/" TargetMode="External"/><Relationship Id="rId12" Type="http://schemas.openxmlformats.org/officeDocument/2006/relationships/footer" Target="footer2.xml"/><Relationship Id="rId17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19" Type="http://schemas.openxmlformats.org/officeDocument/2006/relationships/header" Target="header6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3</TotalTime>
  <Pages>2</Pages>
  <Words>198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6</cp:revision>
  <cp:lastPrinted>2004-12-14T08:45:00Z</cp:lastPrinted>
  <dcterms:created xsi:type="dcterms:W3CDTF">2024-09-24T07:03:00Z</dcterms:created>
  <dcterms:modified xsi:type="dcterms:W3CDTF">2025-02-04T08:52:00Z</dcterms:modified>
</cp:coreProperties>
</file>