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3BD77A" w14:textId="77777777" w:rsidR="00FC24C6" w:rsidRDefault="00FC24C6" w:rsidP="00FC24C6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0" allowOverlap="1" wp14:anchorId="6E106D18" wp14:editId="073624F6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10160" t="12065" r="14605" b="15875"/>
                <wp:wrapNone/>
                <wp:docPr id="8" name="Přímá spojnic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57D60C" id="Přímá spojnice 8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>
        <w:t>ČESKÁ TECHNICKÁ NORMA</w:t>
      </w:r>
    </w:p>
    <w:p w14:paraId="32C617C5" w14:textId="77777777" w:rsidR="00FC24C6" w:rsidRPr="000C327B" w:rsidRDefault="00FC24C6" w:rsidP="00FC24C6">
      <w:pPr>
        <w:pStyle w:val="1Str1Rad"/>
        <w:spacing w:after="60"/>
        <w:rPr>
          <w:b/>
        </w:rPr>
      </w:pPr>
      <w:r w:rsidRPr="000C327B">
        <w:rPr>
          <w:sz w:val="16"/>
          <w:szCs w:val="16"/>
        </w:rPr>
        <w:t xml:space="preserve">ICS </w:t>
      </w:r>
      <w:r>
        <w:rPr>
          <w:sz w:val="16"/>
          <w:szCs w:val="16"/>
        </w:rPr>
        <w:t>01.040.</w:t>
      </w:r>
      <w:r w:rsidR="00C939CA">
        <w:rPr>
          <w:sz w:val="16"/>
          <w:szCs w:val="16"/>
        </w:rPr>
        <w:t>31</w:t>
      </w:r>
      <w:r>
        <w:rPr>
          <w:sz w:val="16"/>
          <w:szCs w:val="16"/>
        </w:rPr>
        <w:t>;</w:t>
      </w:r>
      <w:r w:rsidR="00AC6D9C">
        <w:rPr>
          <w:sz w:val="16"/>
          <w:szCs w:val="16"/>
        </w:rPr>
        <w:t xml:space="preserve"> </w:t>
      </w:r>
      <w:r w:rsidR="00C939CA">
        <w:rPr>
          <w:sz w:val="16"/>
          <w:szCs w:val="16"/>
        </w:rPr>
        <w:t>31.080</w:t>
      </w:r>
      <w:r w:rsidRPr="000C327B">
        <w:tab/>
      </w:r>
      <w:r w:rsidR="003235F9">
        <w:tab/>
      </w:r>
      <w:r w:rsidR="00967900" w:rsidRPr="008862B0">
        <w:rPr>
          <w:b/>
        </w:rPr>
        <w:t>Měsíc 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FC24C6" w14:paraId="7CE9AEC8" w14:textId="77777777" w:rsidTr="00463881">
        <w:trPr>
          <w:cantSplit/>
          <w:trHeight w:val="1701"/>
        </w:trPr>
        <w:tc>
          <w:tcPr>
            <w:tcW w:w="7371" w:type="dxa"/>
          </w:tcPr>
          <w:p w14:paraId="748AC019" w14:textId="77777777" w:rsidR="00FC24C6" w:rsidRDefault="00C939CA" w:rsidP="00C939CA">
            <w:pPr>
              <w:pStyle w:val="1StrNN-3-23"/>
            </w:pPr>
            <w:r w:rsidRPr="00C939CA">
              <w:t xml:space="preserve">Mezinárodní elektrotechnický slovník </w:t>
            </w:r>
            <w:r>
              <w:t>–</w:t>
            </w:r>
            <w:r>
              <w:br/>
            </w:r>
            <w:r w:rsidRPr="00C939CA">
              <w:t>Část 521: Polovodičové součástky a integrované obvody</w:t>
            </w:r>
          </w:p>
        </w:tc>
        <w:tc>
          <w:tcPr>
            <w:tcW w:w="2552" w:type="dxa"/>
          </w:tcPr>
          <w:p w14:paraId="09F86FA1" w14:textId="77777777" w:rsidR="00FC24C6" w:rsidRDefault="00FC24C6" w:rsidP="00463881">
            <w:pPr>
              <w:pStyle w:val="1StrNN-4-3"/>
            </w:pPr>
            <w:r>
              <w:t>ČSN</w:t>
            </w:r>
            <w:r>
              <w:br/>
              <w:t>IEC </w:t>
            </w:r>
            <w:r w:rsidR="00E73498">
              <w:t>600</w:t>
            </w:r>
            <w:r w:rsidRPr="007C66E9">
              <w:t>50</w:t>
            </w:r>
            <w:r w:rsidR="00E73498">
              <w:t>-</w:t>
            </w:r>
            <w:r w:rsidR="00C939CA">
              <w:t>521</w:t>
            </w:r>
            <w:r>
              <w:br/>
            </w:r>
            <w:r w:rsidRPr="007C66E9">
              <w:t>ZMĚNA A</w:t>
            </w:r>
            <w:r w:rsidR="0020798E">
              <w:t>1</w:t>
            </w:r>
          </w:p>
          <w:p w14:paraId="1ADF205F" w14:textId="77777777" w:rsidR="00FC24C6" w:rsidRPr="00956C55" w:rsidRDefault="00FC24C6" w:rsidP="00463881">
            <w:pPr>
              <w:pStyle w:val="1StrNN-4-3"/>
              <w:rPr>
                <w:b w:val="0"/>
              </w:rPr>
            </w:pPr>
            <w:r w:rsidRPr="00956C55">
              <w:rPr>
                <w:b w:val="0"/>
              </w:rPr>
              <w:t>33 0050</w:t>
            </w:r>
          </w:p>
        </w:tc>
      </w:tr>
    </w:tbl>
    <w:p w14:paraId="2BE3196E" w14:textId="77777777" w:rsidR="00FC24C6" w:rsidRDefault="00FC24C6" w:rsidP="00FC24C6">
      <w:pPr>
        <w:pStyle w:val="Shodnost"/>
      </w:pPr>
    </w:p>
    <w:p w14:paraId="425364A8" w14:textId="77777777" w:rsidR="00FC24C6" w:rsidRDefault="00FC24C6" w:rsidP="00FC24C6">
      <w:pPr>
        <w:pStyle w:val="Cizojazynnzev"/>
      </w:pPr>
      <w:r>
        <w:t xml:space="preserve">Amendment </w:t>
      </w:r>
    </w:p>
    <w:p w14:paraId="144956C1" w14:textId="77777777" w:rsidR="00FC24C6" w:rsidRDefault="00FC24C6" w:rsidP="00FC24C6">
      <w:pPr>
        <w:pStyle w:val="Cizojazynnzev"/>
        <w:spacing w:after="840"/>
      </w:pPr>
      <w:r>
        <w:t xml:space="preserve">Amendement </w:t>
      </w:r>
    </w:p>
    <w:p w14:paraId="5C91D5CC" w14:textId="77777777" w:rsidR="00FC24C6" w:rsidRDefault="00FC24C6" w:rsidP="00FC24C6">
      <w:pPr>
        <w:pStyle w:val="Textnormy"/>
      </w:pPr>
      <w:r w:rsidRPr="00C60902">
        <w:t xml:space="preserve">Tato změna ČSN IEC </w:t>
      </w:r>
      <w:r w:rsidR="00E73498">
        <w:t>600</w:t>
      </w:r>
      <w:r w:rsidRPr="00C60902">
        <w:t>50</w:t>
      </w:r>
      <w:r w:rsidR="00E73498">
        <w:t>-</w:t>
      </w:r>
      <w:r w:rsidR="00C939CA">
        <w:t>521</w:t>
      </w:r>
      <w:r w:rsidRPr="00C60902">
        <w:t>:</w:t>
      </w:r>
      <w:r w:rsidR="00E73498">
        <w:t>20</w:t>
      </w:r>
      <w:r w:rsidR="00C939CA">
        <w:t>03</w:t>
      </w:r>
      <w:r w:rsidRPr="00C60902">
        <w:t xml:space="preserve"> </w:t>
      </w:r>
      <w:r w:rsidR="00965862">
        <w:t xml:space="preserve">přejímá originální verzi změny </w:t>
      </w:r>
      <w:r w:rsidRPr="00C60902">
        <w:t xml:space="preserve">IEC </w:t>
      </w:r>
      <w:r>
        <w:t>60050-</w:t>
      </w:r>
      <w:r w:rsidR="00C939CA">
        <w:t>521</w:t>
      </w:r>
      <w:r w:rsidRPr="00C60902">
        <w:t>:</w:t>
      </w:r>
      <w:r w:rsidR="00E73498">
        <w:t>20</w:t>
      </w:r>
      <w:r w:rsidR="00C939CA">
        <w:t>02</w:t>
      </w:r>
      <w:r w:rsidRPr="00C60902">
        <w:t>/A</w:t>
      </w:r>
      <w:r>
        <w:t>MD</w:t>
      </w:r>
      <w:r w:rsidR="0020798E">
        <w:t>1</w:t>
      </w:r>
      <w:r w:rsidRPr="00C60902">
        <w:t>:20</w:t>
      </w:r>
      <w:r>
        <w:t>1</w:t>
      </w:r>
      <w:r w:rsidR="00E73498">
        <w:t>7</w:t>
      </w:r>
      <w:r w:rsidRPr="00C60902">
        <w:t xml:space="preserve">. </w:t>
      </w:r>
      <w:r w:rsidR="00965862">
        <w:t>Má stejný status jako oficiální verze</w:t>
      </w:r>
      <w:r>
        <w:t xml:space="preserve">. </w:t>
      </w:r>
    </w:p>
    <w:p w14:paraId="61C3C8FA" w14:textId="77777777" w:rsidR="00FC24C6" w:rsidRDefault="00FC24C6" w:rsidP="00FC24C6">
      <w:pPr>
        <w:pStyle w:val="Textnormy1str"/>
      </w:pPr>
      <w:r>
        <w:t xml:space="preserve">This Amendment to </w:t>
      </w:r>
      <w:r w:rsidRPr="00C60902">
        <w:t xml:space="preserve">ČSN IEC </w:t>
      </w:r>
      <w:r w:rsidR="00E73498">
        <w:t>600</w:t>
      </w:r>
      <w:r w:rsidRPr="00C60902">
        <w:t>50</w:t>
      </w:r>
      <w:r w:rsidR="00E73498">
        <w:t>-</w:t>
      </w:r>
      <w:r w:rsidR="00C939CA">
        <w:t>521</w:t>
      </w:r>
      <w:r w:rsidRPr="00C60902">
        <w:t>:</w:t>
      </w:r>
      <w:r w:rsidR="00E73498">
        <w:t>20</w:t>
      </w:r>
      <w:r w:rsidR="00C939CA">
        <w:t>03</w:t>
      </w:r>
      <w:r>
        <w:t xml:space="preserve"> </w:t>
      </w:r>
      <w:r w:rsidR="00965862">
        <w:t xml:space="preserve">implements </w:t>
      </w:r>
      <w:r>
        <w:t xml:space="preserve">the </w:t>
      </w:r>
      <w:r w:rsidR="00965862">
        <w:t xml:space="preserve">original </w:t>
      </w:r>
      <w:r>
        <w:t xml:space="preserve">version of the Amendment </w:t>
      </w:r>
      <w:r>
        <w:br/>
      </w:r>
      <w:r w:rsidRPr="00C60902">
        <w:t xml:space="preserve">IEC </w:t>
      </w:r>
      <w:r>
        <w:t>60050-</w:t>
      </w:r>
      <w:r w:rsidR="00C939CA">
        <w:t>521</w:t>
      </w:r>
      <w:r w:rsidRPr="00C60902">
        <w:t>:</w:t>
      </w:r>
      <w:r w:rsidR="00E73498">
        <w:t>20</w:t>
      </w:r>
      <w:r w:rsidR="00C939CA">
        <w:t>02</w:t>
      </w:r>
      <w:r w:rsidRPr="00C60902">
        <w:t>/A</w:t>
      </w:r>
      <w:r>
        <w:t>MD</w:t>
      </w:r>
      <w:r w:rsidR="0020798E">
        <w:t>1</w:t>
      </w:r>
      <w:r w:rsidRPr="00C60902">
        <w:t>:20</w:t>
      </w:r>
      <w:r>
        <w:t>1</w:t>
      </w:r>
      <w:r w:rsidR="00E73498">
        <w:t>7</w:t>
      </w:r>
      <w:r w:rsidRPr="00C60902">
        <w:t>.</w:t>
      </w:r>
      <w:r>
        <w:t xml:space="preserve"> It has the same status as the official version. </w:t>
      </w:r>
    </w:p>
    <w:p w14:paraId="2F01FECE" w14:textId="77777777" w:rsidR="00FC24C6" w:rsidRDefault="00FC24C6" w:rsidP="00FC24C6">
      <w:pPr>
        <w:pStyle w:val="Nadpiskapitoly"/>
      </w:pPr>
      <w:r w:rsidRPr="001C727B">
        <w:t>Národní předmluva</w:t>
      </w:r>
    </w:p>
    <w:p w14:paraId="7A98F275" w14:textId="77777777" w:rsidR="00425E35" w:rsidRDefault="00425E35" w:rsidP="00425E35">
      <w:pPr>
        <w:pStyle w:val="Nadpislnku"/>
      </w:pPr>
      <w:r>
        <w:t>Vysvětlivky k textu této změny</w:t>
      </w:r>
    </w:p>
    <w:p w14:paraId="589A7999" w14:textId="77777777" w:rsidR="00425E35" w:rsidRDefault="00425E35" w:rsidP="00425E35">
      <w:pPr>
        <w:pStyle w:val="Textnormy"/>
      </w:pPr>
      <w:r>
        <w:t>ČSN IEC 60050-521:2003 přejímá IEC 60050-521:2002 převzetím originálu s národní přílohou, obsahující český překlad termínů a definic. V této změně jsou pro zvýšení uživatelského komfortu české termíny a definice uvedeny přímo u přejímaných termínů a definic.</w:t>
      </w:r>
    </w:p>
    <w:p w14:paraId="102AF5CF" w14:textId="77777777" w:rsidR="0070022A" w:rsidRPr="00F93754" w:rsidRDefault="0070022A" w:rsidP="0070022A">
      <w:pPr>
        <w:pStyle w:val="Textnormy"/>
        <w:rPr>
          <w:b/>
        </w:rPr>
      </w:pPr>
      <w:r w:rsidRPr="00F93754">
        <w:rPr>
          <w:b/>
        </w:rPr>
        <w:t>Vypracování změny normy</w:t>
      </w:r>
    </w:p>
    <w:p w14:paraId="5B24AD16" w14:textId="3507120D" w:rsidR="0070022A" w:rsidRPr="00F93754" w:rsidRDefault="0070022A" w:rsidP="0070022A">
      <w:pPr>
        <w:pStyle w:val="Textnormy"/>
      </w:pPr>
      <w:r w:rsidRPr="00F93754">
        <w:t>Zpracovatel Národní přílohy</w:t>
      </w:r>
      <w:r w:rsidRPr="00F93754">
        <w:rPr>
          <w:bCs/>
        </w:rPr>
        <w:t>:</w:t>
      </w:r>
      <w:r w:rsidRPr="00F93754">
        <w:rPr>
          <w:bCs/>
          <w:i/>
          <w:iCs/>
        </w:rPr>
        <w:t xml:space="preserve"> </w:t>
      </w:r>
      <w:r>
        <w:rPr>
          <w:rFonts w:ascii="ArialMT" w:hAnsi="ArialMT" w:cs="ArialMT"/>
        </w:rPr>
        <w:t>Česká agentura pro standardizaci, IČO 06578705</w:t>
      </w:r>
    </w:p>
    <w:p w14:paraId="2911093F" w14:textId="29CBA793" w:rsidR="0070022A" w:rsidRPr="00F93754" w:rsidRDefault="0070022A" w:rsidP="0070022A">
      <w:pPr>
        <w:pStyle w:val="Textnormy"/>
      </w:pPr>
      <w:r w:rsidRPr="00F93754">
        <w:t xml:space="preserve">Technická normalizační komise: </w:t>
      </w:r>
      <w:r>
        <w:t>TNK 102</w:t>
      </w:r>
      <w:r w:rsidRPr="00A87560">
        <w:t xml:space="preserve"> </w:t>
      </w:r>
      <w:r w:rsidRPr="00A52538">
        <w:t>S</w:t>
      </w:r>
      <w:r>
        <w:t>oučástky a materiály pro elektroniku a elektrotechniku</w:t>
      </w:r>
    </w:p>
    <w:p w14:paraId="0D9C9114" w14:textId="7E3AEC79" w:rsidR="0070022A" w:rsidRPr="00F93754" w:rsidRDefault="0070022A" w:rsidP="0070022A">
      <w:pPr>
        <w:pStyle w:val="Textnormy"/>
        <w:rPr>
          <w:u w:val="single"/>
        </w:rPr>
      </w:pPr>
      <w:r w:rsidRPr="00F93754">
        <w:t xml:space="preserve">Vydala: </w:t>
      </w:r>
      <w:hyperlink r:id="rId8" w:history="1">
        <w:r w:rsidR="005D5AE3">
          <w:rPr>
            <w:rStyle w:val="Hypertextovodkaz"/>
          </w:rPr>
          <w:t>Česká agentura pro standardizaci, státní příspěvková organizace</w:t>
        </w:r>
      </w:hyperlink>
    </w:p>
    <w:p w14:paraId="4A7661EA" w14:textId="0DDF8B06" w:rsidR="0070022A" w:rsidRPr="00F93754" w:rsidRDefault="0070022A" w:rsidP="0070022A">
      <w:pPr>
        <w:pStyle w:val="Textnormy"/>
        <w:rPr>
          <w:b/>
          <w:bCs/>
        </w:rPr>
      </w:pPr>
      <w:r w:rsidRPr="00F93754">
        <w:rPr>
          <w:b/>
          <w:bCs/>
        </w:rPr>
        <w:t xml:space="preserve">Citované dokumenty a souvisící ČSN lze získat </w:t>
      </w:r>
      <w:r w:rsidR="005D5AE3">
        <w:rPr>
          <w:b/>
          <w:bCs/>
        </w:rPr>
        <w:t>v</w:t>
      </w:r>
      <w:r w:rsidRPr="00F93754">
        <w:rPr>
          <w:b/>
          <w:bCs/>
        </w:rPr>
        <w:t xml:space="preserve"> </w:t>
      </w:r>
      <w:hyperlink r:id="rId9" w:history="1">
        <w:r w:rsidRPr="00F93754">
          <w:rPr>
            <w:rStyle w:val="Hypertextovodkaz"/>
            <w:b/>
            <w:bCs/>
          </w:rPr>
          <w:t>e-shopu</w:t>
        </w:r>
      </w:hyperlink>
      <w:r w:rsidRPr="00F93754">
        <w:rPr>
          <w:b/>
          <w:bCs/>
        </w:rPr>
        <w:t xml:space="preserve"> České agentury pro standardizaci, s. p. o.</w:t>
      </w:r>
    </w:p>
    <w:p w14:paraId="3A9729F2" w14:textId="77777777" w:rsidR="0070022A" w:rsidRPr="00F93754" w:rsidRDefault="0070022A" w:rsidP="0070022A">
      <w:pPr>
        <w:pStyle w:val="Textnormy"/>
      </w:pPr>
      <w:r w:rsidRPr="00F93754"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47FBF555" w14:textId="7C350767" w:rsidR="00FC24C6" w:rsidRDefault="00FC24C6" w:rsidP="00FC24C6">
      <w:pPr>
        <w:pStyle w:val="Textnormy"/>
        <w:tabs>
          <w:tab w:val="right" w:pos="9923"/>
        </w:tabs>
      </w:pPr>
    </w:p>
    <w:p w14:paraId="27FF9D0A" w14:textId="77777777" w:rsidR="006B0901" w:rsidRDefault="006B0901" w:rsidP="006B0901">
      <w:pPr>
        <w:pStyle w:val="Textnormy"/>
      </w:pPr>
    </w:p>
    <w:p w14:paraId="14385656" w14:textId="77777777" w:rsidR="00FC24C6" w:rsidRPr="006B0901" w:rsidRDefault="00FC24C6" w:rsidP="006B0901">
      <w:pPr>
        <w:pStyle w:val="Textnormy"/>
        <w:sectPr w:rsidR="00FC24C6" w:rsidRPr="006B0901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7FAA052B" w14:textId="77777777" w:rsidR="00A06ACA" w:rsidRDefault="00A06ACA" w:rsidP="00FC24C6">
      <w:pPr>
        <w:pStyle w:val="Nadpiskapitoly"/>
        <w:pageBreakBefore/>
        <w:spacing w:before="0" w:after="0"/>
      </w:pPr>
    </w:p>
    <w:p w14:paraId="5054E294" w14:textId="1C157EB1" w:rsidR="00FC24C6" w:rsidRDefault="00FC24C6" w:rsidP="00FC24C6">
      <w:pPr>
        <w:pStyle w:val="Nadpiskapitoly"/>
        <w:pageBreakBefore/>
        <w:spacing w:before="0" w:after="0"/>
      </w:pPr>
      <w:r>
        <w:lastRenderedPageBreak/>
        <w:t>MEZINÁRODNÍ NORMA</w:t>
      </w:r>
    </w:p>
    <w:p w14:paraId="63853097" w14:textId="77777777" w:rsidR="00FC24C6" w:rsidRDefault="00FC24C6" w:rsidP="00FC24C6">
      <w:pPr>
        <w:pStyle w:val="Nadpiskapitoly"/>
        <w:tabs>
          <w:tab w:val="left" w:pos="8222"/>
        </w:tabs>
        <w:spacing w:after="0"/>
        <w:rPr>
          <w:sz w:val="20"/>
        </w:rPr>
      </w:pPr>
      <w:r>
        <w:t>Mezinárodní elektrotechnický slovník –</w:t>
      </w:r>
      <w:r>
        <w:tab/>
        <w:t>IEC 60050-</w:t>
      </w:r>
      <w:r w:rsidR="00A52538">
        <w:t>521</w:t>
      </w:r>
      <w:r>
        <w:br/>
      </w:r>
      <w:r w:rsidR="00A52538" w:rsidRPr="00C939CA">
        <w:t>Část 521: Polovodičové součástky a integrované obvody</w:t>
      </w:r>
      <w:r w:rsidR="00F943D9">
        <w:tab/>
      </w:r>
      <w:r w:rsidR="00A52538" w:rsidRPr="00A52538">
        <w:rPr>
          <w:b w:val="0"/>
          <w:sz w:val="20"/>
        </w:rPr>
        <w:t>Druhé</w:t>
      </w:r>
      <w:r w:rsidR="00F943D9" w:rsidRPr="003E1F83">
        <w:rPr>
          <w:b w:val="0"/>
          <w:sz w:val="20"/>
        </w:rPr>
        <w:t xml:space="preserve"> vydání</w:t>
      </w:r>
      <w:r w:rsidR="0020798E">
        <w:br/>
      </w:r>
      <w:r w:rsidRPr="003E1F83">
        <w:rPr>
          <w:b w:val="0"/>
          <w:sz w:val="20"/>
        </w:rPr>
        <w:tab/>
      </w:r>
      <w:r w:rsidR="00F943D9" w:rsidRPr="009451D5">
        <w:rPr>
          <w:sz w:val="20"/>
        </w:rPr>
        <w:t xml:space="preserve">ZMĚNA </w:t>
      </w:r>
      <w:r w:rsidR="00F943D9">
        <w:rPr>
          <w:sz w:val="20"/>
        </w:rPr>
        <w:t>1</w:t>
      </w:r>
    </w:p>
    <w:p w14:paraId="07A5EF1E" w14:textId="77777777" w:rsidR="00FC24C6" w:rsidRDefault="00FC24C6" w:rsidP="00FC24C6">
      <w:pPr>
        <w:pStyle w:val="Textnormy"/>
        <w:tabs>
          <w:tab w:val="left" w:pos="8222"/>
        </w:tabs>
        <w:spacing w:after="840"/>
      </w:pPr>
      <w:r>
        <w:tab/>
        <w:t>201</w:t>
      </w:r>
      <w:r w:rsidR="008917B8">
        <w:t>7</w:t>
      </w:r>
      <w:r>
        <w:t>-</w:t>
      </w:r>
      <w:r w:rsidR="008917B8">
        <w:t>08</w:t>
      </w:r>
    </w:p>
    <w:p w14:paraId="03D318B6" w14:textId="0F3E5A2F" w:rsidR="00FC24C6" w:rsidRDefault="00470BF5" w:rsidP="00FC24C6">
      <w:pPr>
        <w:pStyle w:val="Textnormy"/>
        <w:tabs>
          <w:tab w:val="left" w:pos="8222"/>
        </w:tabs>
      </w:pPr>
      <w:r>
        <w:t>ICS 01.040.31; 31.080.01</w:t>
      </w:r>
    </w:p>
    <w:tbl>
      <w:tblPr>
        <w:tblW w:w="0" w:type="auto"/>
        <w:tblInd w:w="-3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01"/>
        <w:gridCol w:w="8789"/>
      </w:tblGrid>
      <w:tr w:rsidR="00FC24C6" w14:paraId="06882ACB" w14:textId="77777777" w:rsidTr="00463881">
        <w:tc>
          <w:tcPr>
            <w:tcW w:w="1101" w:type="dxa"/>
            <w:hideMark/>
          </w:tcPr>
          <w:p w14:paraId="5467A42E" w14:textId="77777777" w:rsidR="00FC24C6" w:rsidRDefault="00FC24C6" w:rsidP="00463881">
            <w:pPr>
              <w:pStyle w:val="Textnormy"/>
              <w:framePr w:hSpace="142" w:wrap="around" w:hAnchor="page" w:x="1022" w:yAlign="bottom"/>
              <w:rPr>
                <w:b/>
              </w:rPr>
            </w:pPr>
            <w:r>
              <w:rPr>
                <w:noProof/>
              </w:rPr>
              <w:drawing>
                <wp:inline distT="0" distB="0" distL="0" distR="0" wp14:anchorId="4334B2EE" wp14:editId="57C12BD4">
                  <wp:extent cx="495300" cy="438150"/>
                  <wp:effectExtent l="0" t="0" r="0" b="0"/>
                  <wp:docPr id="7" name="Obrázek 7" descr="Logo0052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" descr="Logo0052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89" w:type="dxa"/>
            <w:hideMark/>
          </w:tcPr>
          <w:p w14:paraId="27125D0B" w14:textId="77777777" w:rsidR="00FC24C6" w:rsidRDefault="00FC24C6" w:rsidP="00463881">
            <w:pPr>
              <w:pStyle w:val="Textnormy"/>
              <w:spacing w:before="480" w:after="200"/>
              <w:rPr>
                <w:b/>
              </w:rPr>
            </w:pPr>
            <w:r>
              <w:rPr>
                <w:b/>
              </w:rPr>
              <w:t>DOKUMENT CHRÁNĚNÝ COPYRIGHTEM</w:t>
            </w:r>
          </w:p>
        </w:tc>
      </w:tr>
    </w:tbl>
    <w:p w14:paraId="30DE5F46" w14:textId="77777777" w:rsidR="00FC24C6" w:rsidRDefault="00FC24C6" w:rsidP="00FC24C6">
      <w:pPr>
        <w:pStyle w:val="Textnormy"/>
        <w:framePr w:hSpace="142" w:wrap="around" w:hAnchor="page" w:x="1022" w:yAlign="bottom"/>
        <w:spacing w:after="60"/>
        <w:rPr>
          <w:sz w:val="16"/>
        </w:rPr>
      </w:pPr>
      <w:r>
        <w:rPr>
          <w:sz w:val="16"/>
        </w:rPr>
        <w:t>© IEC 201</w:t>
      </w:r>
      <w:r w:rsidR="008917B8">
        <w:rPr>
          <w:sz w:val="16"/>
        </w:rPr>
        <w:t>7</w:t>
      </w:r>
      <w:r>
        <w:rPr>
          <w:sz w:val="16"/>
        </w:rPr>
        <w:t>,</w:t>
      </w:r>
      <w:r>
        <w:rPr>
          <w:sz w:val="16"/>
          <w:szCs w:val="16"/>
        </w:rPr>
        <w:t xml:space="preserve"> Ženeva, Švýcarsko</w:t>
      </w:r>
    </w:p>
    <w:p w14:paraId="5DF9DCBD" w14:textId="77777777" w:rsidR="00FC24C6" w:rsidRDefault="00FC24C6" w:rsidP="00FC24C6">
      <w:pPr>
        <w:pStyle w:val="Textnormy"/>
        <w:framePr w:hSpace="142" w:wrap="around" w:hAnchor="page" w:x="1022" w:yAlign="bottom"/>
        <w:spacing w:after="60"/>
        <w:rPr>
          <w:sz w:val="16"/>
          <w:szCs w:val="16"/>
        </w:rPr>
      </w:pPr>
      <w:r>
        <w:rPr>
          <w:sz w:val="16"/>
          <w:szCs w:val="16"/>
        </w:rPr>
        <w:t>Veškerá práva vyhrazena. Není-li specifikováno jinak, nesmí být žádná část této publikace reprodukována nebo používána v jakékoliv formě nebo jakýmkoliv způsobem, elektronickým ani mechanickým, včetně pořizování fotokopií a mikrofilmů bez předchozího písemného svolení IEC nebo národního komitétu člena IEC v zemi žadatele. Máte-li jakékoliv dotazy týkající se copyrightu IEC nebo požadavky na získání dalších práv k této publikaci, kontaktujte prosím IEC na níže uvedené adrese nebo národní komitét IEC ve vaší zemi.</w:t>
      </w:r>
    </w:p>
    <w:p w14:paraId="55963678" w14:textId="77777777" w:rsidR="00FC24C6" w:rsidRDefault="00FC24C6" w:rsidP="00FC24C6">
      <w:pPr>
        <w:pStyle w:val="Textnormy"/>
        <w:framePr w:hSpace="142" w:wrap="around" w:hAnchor="page" w:x="1022" w:yAlign="bottom"/>
        <w:spacing w:after="0"/>
        <w:ind w:left="284"/>
        <w:rPr>
          <w:sz w:val="16"/>
        </w:rPr>
      </w:pPr>
      <w:r>
        <w:rPr>
          <w:sz w:val="16"/>
          <w:szCs w:val="16"/>
        </w:rPr>
        <w:t>IEC Central Office</w:t>
      </w:r>
    </w:p>
    <w:p w14:paraId="7EB48470" w14:textId="77777777" w:rsidR="00FC24C6" w:rsidRDefault="00FC24C6" w:rsidP="00FC24C6">
      <w:pPr>
        <w:pStyle w:val="Textnormy"/>
        <w:framePr w:hSpace="142" w:wrap="around" w:hAnchor="page" w:x="1022" w:yAlign="bottom"/>
        <w:spacing w:after="0"/>
        <w:ind w:left="284"/>
        <w:rPr>
          <w:sz w:val="16"/>
        </w:rPr>
      </w:pPr>
      <w:r>
        <w:rPr>
          <w:sz w:val="16"/>
          <w:szCs w:val="16"/>
        </w:rPr>
        <w:t xml:space="preserve">3, rue de Varembé </w:t>
      </w:r>
      <w:r>
        <w:rPr>
          <w:sz w:val="16"/>
          <w:szCs w:val="16"/>
        </w:rPr>
        <w:sym w:font="Symbol" w:char="F0B7"/>
      </w:r>
      <w:r>
        <w:rPr>
          <w:sz w:val="16"/>
          <w:szCs w:val="16"/>
        </w:rPr>
        <w:t> CH-1211 Geneva 20, Switzerland</w:t>
      </w:r>
    </w:p>
    <w:p w14:paraId="1DFD0749" w14:textId="3D56D870" w:rsidR="00FC24C6" w:rsidRDefault="00FC24C6" w:rsidP="000B5091">
      <w:pPr>
        <w:pStyle w:val="Textnormy"/>
        <w:framePr w:hSpace="142" w:wrap="around" w:hAnchor="page" w:x="1022" w:yAlign="bottom"/>
        <w:spacing w:after="0"/>
        <w:ind w:left="284"/>
        <w:rPr>
          <w:sz w:val="16"/>
        </w:rPr>
      </w:pPr>
      <w:r>
        <w:rPr>
          <w:sz w:val="16"/>
          <w:szCs w:val="16"/>
        </w:rPr>
        <w:t>Tel. + 41 22 919 02 11</w:t>
      </w:r>
    </w:p>
    <w:p w14:paraId="0F0D32BF" w14:textId="77777777" w:rsidR="00FC24C6" w:rsidRDefault="00FC24C6" w:rsidP="00FC24C6">
      <w:pPr>
        <w:pStyle w:val="Textnormy"/>
        <w:framePr w:hSpace="142" w:wrap="around" w:hAnchor="page" w:x="1022" w:yAlign="bottom"/>
        <w:spacing w:after="0"/>
        <w:ind w:left="284"/>
        <w:rPr>
          <w:sz w:val="16"/>
        </w:rPr>
      </w:pPr>
      <w:r>
        <w:rPr>
          <w:sz w:val="16"/>
          <w:szCs w:val="16"/>
        </w:rPr>
        <w:t>info@iec.ch</w:t>
      </w:r>
    </w:p>
    <w:p w14:paraId="086077D9" w14:textId="77777777" w:rsidR="00FC24C6" w:rsidRDefault="00FC24C6" w:rsidP="00FC24C6">
      <w:pPr>
        <w:pStyle w:val="Textnormy"/>
        <w:framePr w:hSpace="142" w:wrap="around" w:hAnchor="page" w:x="1022" w:yAlign="bottom"/>
        <w:spacing w:after="0"/>
        <w:ind w:left="284"/>
        <w:rPr>
          <w:b/>
          <w:sz w:val="16"/>
        </w:rPr>
      </w:pPr>
      <w:r>
        <w:rPr>
          <w:sz w:val="16"/>
          <w:szCs w:val="16"/>
        </w:rPr>
        <w:t>www.iec.ch</w:t>
      </w:r>
    </w:p>
    <w:p w14:paraId="77E2649E" w14:textId="77777777" w:rsidR="00FC24C6" w:rsidRPr="001C727B" w:rsidRDefault="00FC24C6" w:rsidP="00FC24C6">
      <w:pPr>
        <w:pStyle w:val="Nadpis1"/>
        <w:pageBreakBefore/>
        <w:spacing w:before="0"/>
      </w:pPr>
      <w:r w:rsidRPr="001C727B">
        <w:lastRenderedPageBreak/>
        <w:t>Předmluva</w:t>
      </w:r>
    </w:p>
    <w:p w14:paraId="433B08B8" w14:textId="77777777" w:rsidR="00FC24C6" w:rsidRPr="005A20A2" w:rsidRDefault="008917B8" w:rsidP="008917B8">
      <w:pPr>
        <w:pStyle w:val="Textnormy"/>
      </w:pPr>
      <w:r>
        <w:t xml:space="preserve">Tato změna specifikuje změny provedené v </w:t>
      </w:r>
      <w:r>
        <w:rPr>
          <w:rFonts w:ascii="Arial-ItalicMT" w:hAnsi="Arial-ItalicMT" w:cs="Arial-ItalicMT"/>
          <w:i/>
          <w:iCs/>
        </w:rPr>
        <w:t xml:space="preserve">Mezinárodním elektrotechnickém slovníku </w:t>
      </w:r>
      <w:r>
        <w:t>(</w:t>
      </w:r>
      <w:hyperlink r:id="rId17" w:history="1">
        <w:r w:rsidRPr="00AB4CF2">
          <w:rPr>
            <w:rStyle w:val="Hypertextovodkaz"/>
          </w:rPr>
          <w:t>www.electropedia.org</w:t>
        </w:r>
      </w:hyperlink>
      <w:r>
        <w:t>), které dosud nebyly samostatně publikovány.</w:t>
      </w:r>
    </w:p>
    <w:p w14:paraId="4ACA567B" w14:textId="77777777" w:rsidR="00FC24C6" w:rsidRPr="003D67E7" w:rsidRDefault="00891233" w:rsidP="00FC24C6">
      <w:pPr>
        <w:pStyle w:val="Textnormy"/>
        <w:rPr>
          <w:i/>
        </w:rPr>
      </w:pPr>
      <w:r w:rsidRPr="00891233">
        <w:t xml:space="preserve">Text této změny se zakládá na dále uvedených požadavcích schválených technickou komisí IEC/TC 1 </w:t>
      </w:r>
      <w:r w:rsidRPr="00891233">
        <w:rPr>
          <w:i/>
          <w:iCs/>
        </w:rPr>
        <w:t>Terminologie.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2268"/>
        <w:gridCol w:w="2268"/>
      </w:tblGrid>
      <w:tr w:rsidR="00FC24C6" w:rsidRPr="005A20A2" w14:paraId="2DAE1FE3" w14:textId="77777777" w:rsidTr="00463881">
        <w:trPr>
          <w:jc w:val="center"/>
        </w:trPr>
        <w:tc>
          <w:tcPr>
            <w:tcW w:w="2268" w:type="dxa"/>
          </w:tcPr>
          <w:p w14:paraId="4F648C24" w14:textId="77777777" w:rsidR="00FC24C6" w:rsidRPr="005A20A2" w:rsidRDefault="00FC24C6" w:rsidP="00463881">
            <w:pPr>
              <w:pStyle w:val="Texttabulky"/>
              <w:jc w:val="center"/>
              <w:rPr>
                <w:sz w:val="16"/>
                <w:szCs w:val="16"/>
              </w:rPr>
            </w:pPr>
            <w:r>
              <w:t>Požadavek na změnu</w:t>
            </w:r>
          </w:p>
        </w:tc>
        <w:tc>
          <w:tcPr>
            <w:tcW w:w="2268" w:type="dxa"/>
          </w:tcPr>
          <w:p w14:paraId="5F612AA7" w14:textId="77777777" w:rsidR="00FC24C6" w:rsidRPr="005A20A2" w:rsidRDefault="00FC24C6" w:rsidP="000D289A">
            <w:pPr>
              <w:pStyle w:val="Texttabulky"/>
              <w:jc w:val="center"/>
              <w:rPr>
                <w:sz w:val="16"/>
                <w:szCs w:val="16"/>
              </w:rPr>
            </w:pPr>
            <w:r>
              <w:t>Schválen</w:t>
            </w:r>
            <w:r w:rsidR="00C73146">
              <w:t>o</w:t>
            </w:r>
          </w:p>
        </w:tc>
      </w:tr>
      <w:tr w:rsidR="00FC24C6" w:rsidRPr="005A20A2" w14:paraId="5B40810B" w14:textId="77777777" w:rsidTr="00463881">
        <w:trPr>
          <w:jc w:val="center"/>
        </w:trPr>
        <w:tc>
          <w:tcPr>
            <w:tcW w:w="2268" w:type="dxa"/>
          </w:tcPr>
          <w:p w14:paraId="0C0A0B6E" w14:textId="77777777" w:rsidR="00F943D9" w:rsidRPr="005A20A2" w:rsidRDefault="00FC24C6" w:rsidP="008917B8">
            <w:pPr>
              <w:pStyle w:val="Texttabulky"/>
              <w:jc w:val="center"/>
            </w:pPr>
            <w:r>
              <w:t>C000</w:t>
            </w:r>
            <w:r w:rsidR="00F943D9">
              <w:t>1</w:t>
            </w:r>
            <w:r w:rsidR="008917B8">
              <w:t>9</w:t>
            </w:r>
          </w:p>
        </w:tc>
        <w:tc>
          <w:tcPr>
            <w:tcW w:w="2268" w:type="dxa"/>
          </w:tcPr>
          <w:p w14:paraId="786524C5" w14:textId="77777777" w:rsidR="00F943D9" w:rsidRPr="005A20A2" w:rsidRDefault="00FC24C6" w:rsidP="008917B8">
            <w:pPr>
              <w:pStyle w:val="Texttabulky"/>
              <w:jc w:val="center"/>
            </w:pPr>
            <w:r>
              <w:t>201</w:t>
            </w:r>
            <w:r w:rsidR="008917B8">
              <w:t>7</w:t>
            </w:r>
            <w:r>
              <w:t>-</w:t>
            </w:r>
            <w:r w:rsidR="000D289A">
              <w:t>0</w:t>
            </w:r>
            <w:r w:rsidR="008917B8">
              <w:t>3</w:t>
            </w:r>
            <w:r>
              <w:t>-</w:t>
            </w:r>
            <w:r w:rsidR="008917B8">
              <w:t>28</w:t>
            </w:r>
          </w:p>
        </w:tc>
      </w:tr>
    </w:tbl>
    <w:p w14:paraId="54A356FD" w14:textId="77777777" w:rsidR="00FC24C6" w:rsidRPr="009451D5" w:rsidRDefault="008917B8" w:rsidP="008917B8">
      <w:pPr>
        <w:pStyle w:val="Textnormy"/>
        <w:spacing w:before="240"/>
      </w:pPr>
      <w:r w:rsidRPr="008917B8">
        <w:t>Úplnou informaci o hlasování při schvalování požadavku na provedení změn, které jsou obsahem této změny, lze</w:t>
      </w:r>
      <w:r>
        <w:t xml:space="preserve"> </w:t>
      </w:r>
      <w:r w:rsidRPr="008917B8">
        <w:t>najít na portálu „IEV maintenance“</w:t>
      </w:r>
      <w:r w:rsidRPr="008917B8">
        <w:rPr>
          <w:i/>
          <w:iCs/>
        </w:rPr>
        <w:t>.</w:t>
      </w:r>
    </w:p>
    <w:p w14:paraId="194D1981" w14:textId="77777777" w:rsidR="00FC24C6" w:rsidRPr="00244609" w:rsidRDefault="00FC24C6" w:rsidP="00FC24C6">
      <w:pPr>
        <w:pStyle w:val="Textnormy"/>
        <w:rPr>
          <w:rFonts w:eastAsia="MS PGothic"/>
          <w:i/>
          <w:iCs/>
        </w:rPr>
      </w:pPr>
      <w:bookmarkStart w:id="0" w:name="_Toc359251362"/>
      <w:bookmarkStart w:id="1" w:name="_Toc359251520"/>
      <w:bookmarkStart w:id="2" w:name="_Toc359251680"/>
      <w:bookmarkStart w:id="3" w:name="_Toc359251937"/>
      <w:bookmarkStart w:id="4" w:name="_Toc359252126"/>
      <w:bookmarkStart w:id="5" w:name="_Toc359252241"/>
      <w:bookmarkStart w:id="6" w:name="_Toc359252484"/>
      <w:bookmarkStart w:id="7" w:name="_Toc359252724"/>
      <w:bookmarkStart w:id="8" w:name="_Toc359252845"/>
      <w:bookmarkStart w:id="9" w:name="_Toc359252919"/>
      <w:bookmarkStart w:id="10" w:name="_Toc359283645"/>
      <w:bookmarkStart w:id="11" w:name="_Toc365965545"/>
      <w:bookmarkStart w:id="12" w:name="_Toc365967312"/>
      <w:bookmarkStart w:id="13" w:name="_Toc365968759"/>
      <w:bookmarkStart w:id="14" w:name="_Toc367082924"/>
      <w:bookmarkStart w:id="15" w:name="_Toc372429539"/>
      <w:bookmarkStart w:id="16" w:name="_Toc375302773"/>
      <w:bookmarkStart w:id="17" w:name="_Toc379098930"/>
      <w:bookmarkStart w:id="18" w:name="_Toc380735103"/>
      <w:bookmarkStart w:id="19" w:name="_Toc380735203"/>
      <w:bookmarkStart w:id="20" w:name="_Toc380825387"/>
      <w:bookmarkStart w:id="21" w:name="_Toc380827276"/>
      <w:bookmarkStart w:id="22" w:name="_Toc380886222"/>
      <w:bookmarkStart w:id="23" w:name="_Toc380886260"/>
      <w:bookmarkStart w:id="24" w:name="_Toc380886467"/>
      <w:bookmarkStart w:id="25" w:name="_Toc459535865"/>
      <w:r>
        <w:rPr>
          <w:lang w:eastAsia="en-GB"/>
        </w:rPr>
        <w:br w:type="page"/>
      </w:r>
      <w:r w:rsidRPr="00244609">
        <w:rPr>
          <w:rFonts w:eastAsia="MS PGothic"/>
          <w:i/>
          <w:iCs/>
        </w:rPr>
        <w:lastRenderedPageBreak/>
        <w:t xml:space="preserve">IEV </w:t>
      </w:r>
      <w:r w:rsidR="00A52538">
        <w:rPr>
          <w:rFonts w:eastAsia="MS PGothic"/>
          <w:i/>
          <w:iCs/>
        </w:rPr>
        <w:t>521</w:t>
      </w:r>
      <w:r w:rsidRPr="00244609">
        <w:rPr>
          <w:rFonts w:eastAsia="MS PGothic"/>
          <w:i/>
          <w:iCs/>
        </w:rPr>
        <w:t>-0</w:t>
      </w:r>
      <w:r w:rsidR="00A52538">
        <w:rPr>
          <w:rFonts w:eastAsia="MS PGothic"/>
          <w:i/>
          <w:iCs/>
        </w:rPr>
        <w:t>7</w:t>
      </w:r>
      <w:r w:rsidRPr="00244609">
        <w:rPr>
          <w:rFonts w:eastAsia="MS PGothic"/>
          <w:i/>
          <w:iCs/>
        </w:rPr>
        <w:t>-</w:t>
      </w:r>
      <w:r w:rsidR="00A52538">
        <w:rPr>
          <w:rFonts w:eastAsia="MS PGothic"/>
          <w:i/>
          <w:iCs/>
        </w:rPr>
        <w:t>03</w:t>
      </w:r>
      <w:r w:rsidRPr="00244609">
        <w:rPr>
          <w:rFonts w:eastAsia="MS PGothic"/>
          <w:i/>
          <w:iCs/>
        </w:rPr>
        <w:t xml:space="preserve"> se nahrazuj</w:t>
      </w:r>
      <w:r w:rsidR="00891233">
        <w:rPr>
          <w:rFonts w:eastAsia="MS PGothic"/>
          <w:i/>
          <w:iCs/>
        </w:rPr>
        <w:t>e</w:t>
      </w:r>
      <w:r w:rsidRPr="00244609">
        <w:rPr>
          <w:rFonts w:eastAsia="MS PGothic"/>
          <w:i/>
          <w:iCs/>
        </w:rPr>
        <w:t xml:space="preserve"> takto:</w:t>
      </w:r>
    </w:p>
    <w:p w14:paraId="3DD82B6D" w14:textId="50385851" w:rsidR="00FC24C6" w:rsidRPr="00F6529B" w:rsidRDefault="00A52538" w:rsidP="008862B0">
      <w:pPr>
        <w:pStyle w:val="Textnormy"/>
        <w:spacing w:before="240"/>
        <w:rPr>
          <w:lang w:val="fr-FR"/>
        </w:rPr>
      </w:pPr>
      <w:r>
        <w:rPr>
          <w:b/>
        </w:rPr>
        <w:t>521</w:t>
      </w:r>
      <w:r w:rsidR="00FC24C6" w:rsidRPr="00F6529B">
        <w:rPr>
          <w:b/>
        </w:rPr>
        <w:t>-0</w:t>
      </w:r>
      <w:r>
        <w:rPr>
          <w:b/>
        </w:rPr>
        <w:t>7</w:t>
      </w:r>
      <w:r w:rsidR="00FC24C6" w:rsidRPr="00F6529B">
        <w:rPr>
          <w:b/>
        </w:rPr>
        <w:t>-</w:t>
      </w:r>
      <w:r>
        <w:rPr>
          <w:b/>
        </w:rPr>
        <w:t>03</w:t>
      </w:r>
      <w:r w:rsidR="00FC24C6" w:rsidRPr="00F6529B">
        <w:rPr>
          <w:b/>
        </w:rPr>
        <w:br/>
      </w:r>
      <w:r w:rsidRPr="00A52538">
        <w:rPr>
          <w:b/>
        </w:rPr>
        <w:t>báze</w:t>
      </w:r>
      <w:r w:rsidR="007C3E75" w:rsidRPr="007C3E75">
        <w:t xml:space="preserve"> </w:t>
      </w:r>
      <w:r w:rsidR="007C3E75" w:rsidRPr="007C3E75">
        <w:rPr>
          <w:lang w:val="en-GB"/>
        </w:rPr>
        <w:t>&lt;</w:t>
      </w:r>
      <w:r w:rsidR="00F209F8">
        <w:rPr>
          <w:lang w:val="en-GB"/>
        </w:rPr>
        <w:t>tranzistoru</w:t>
      </w:r>
      <w:r w:rsidR="007C3E75" w:rsidRPr="007C3E75">
        <w:rPr>
          <w:lang w:val="en-GB"/>
        </w:rPr>
        <w:t>&gt;</w:t>
      </w:r>
      <w:r w:rsidR="00FC24C6" w:rsidRPr="00F6529B">
        <w:rPr>
          <w:b/>
        </w:rPr>
        <w:tab/>
      </w:r>
      <w:r w:rsidR="007C3E75">
        <w:rPr>
          <w:b/>
        </w:rPr>
        <w:br/>
      </w:r>
      <w:r w:rsidR="00F209F8">
        <w:rPr>
          <w:rFonts w:cs="Arial"/>
        </w:rPr>
        <w:t>oblast mezi emitorovým a kolektorovým přechodem bipolární polovodičové součástky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p w14:paraId="2906CBF7" w14:textId="77777777" w:rsidR="00F209F8" w:rsidRPr="00F209F8" w:rsidRDefault="00F209F8" w:rsidP="008862B0">
      <w:pPr>
        <w:pStyle w:val="Textnormy"/>
        <w:spacing w:before="240"/>
        <w:rPr>
          <w:bCs/>
          <w:iCs/>
          <w:lang w:val="en-GB"/>
        </w:rPr>
      </w:pPr>
      <w:r w:rsidRPr="00F209F8">
        <w:rPr>
          <w:b/>
          <w:bCs/>
          <w:lang w:val="en-GB"/>
        </w:rPr>
        <w:t>base</w:t>
      </w:r>
      <w:r w:rsidRPr="00F209F8">
        <w:rPr>
          <w:bCs/>
          <w:lang w:val="en-GB"/>
        </w:rPr>
        <w:t>, &lt;of a transistor&gt;</w:t>
      </w:r>
      <w:r>
        <w:rPr>
          <w:bCs/>
          <w:lang w:val="en-GB"/>
        </w:rPr>
        <w:tab/>
      </w:r>
      <w:r>
        <w:rPr>
          <w:bCs/>
          <w:lang w:val="en-GB"/>
        </w:rPr>
        <w:br/>
      </w:r>
      <w:r w:rsidRPr="00F209F8">
        <w:rPr>
          <w:bCs/>
          <w:iCs/>
          <w:lang w:val="en-GB"/>
        </w:rPr>
        <w:t>region between the emitter and collector junctions of a bipolar semiconductor device</w:t>
      </w:r>
    </w:p>
    <w:p w14:paraId="04CB94A2" w14:textId="77777777" w:rsidR="007C3E75" w:rsidRPr="00F209F8" w:rsidRDefault="00F209F8" w:rsidP="008862B0">
      <w:pPr>
        <w:pStyle w:val="Textnormy"/>
        <w:spacing w:before="240"/>
        <w:rPr>
          <w:iCs/>
          <w:lang w:val="fr-FR"/>
        </w:rPr>
      </w:pPr>
      <w:r w:rsidRPr="00F209F8">
        <w:rPr>
          <w:b/>
          <w:bCs/>
          <w:iCs/>
          <w:lang w:val="fr-FR"/>
        </w:rPr>
        <w:t>base</w:t>
      </w:r>
      <w:r w:rsidRPr="00F209F8">
        <w:rPr>
          <w:bCs/>
          <w:iCs/>
          <w:lang w:val="fr-FR"/>
        </w:rPr>
        <w:t>, &lt;d’un transistor&gt; f</w:t>
      </w:r>
      <w:r>
        <w:rPr>
          <w:bCs/>
          <w:iCs/>
          <w:lang w:val="fr-FR"/>
        </w:rPr>
        <w:tab/>
      </w:r>
      <w:r>
        <w:rPr>
          <w:bCs/>
          <w:iCs/>
          <w:lang w:val="fr-FR"/>
        </w:rPr>
        <w:br/>
      </w:r>
      <w:r w:rsidRPr="00F209F8">
        <w:rPr>
          <w:bCs/>
          <w:iCs/>
          <w:lang w:val="en-GB"/>
        </w:rPr>
        <w:t>région située entre les jonctions émetteur et collecteur d’un dispositif à semiconducteurs bipolaire</w:t>
      </w:r>
    </w:p>
    <w:p w14:paraId="1111AC6C" w14:textId="77777777" w:rsidR="00F6529B" w:rsidRDefault="00F6529B" w:rsidP="00F6529B">
      <w:pPr>
        <w:pStyle w:val="Textnormy"/>
      </w:pPr>
    </w:p>
    <w:sectPr w:rsidR="00F6529B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224BFB" w14:textId="77777777" w:rsidR="00A42CFA" w:rsidRDefault="00A42CFA">
      <w:r>
        <w:separator/>
      </w:r>
    </w:p>
  </w:endnote>
  <w:endnote w:type="continuationSeparator" w:id="0">
    <w:p w14:paraId="75700053" w14:textId="77777777" w:rsidR="00A42CFA" w:rsidRDefault="00A42C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Arial-Italic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2A8C67" w14:textId="77777777" w:rsidR="00FC24C6" w:rsidRDefault="00FC24C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08594A93" w14:textId="77777777" w:rsidR="00FC24C6" w:rsidRDefault="00FC24C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F651D" w14:textId="77777777" w:rsidR="00FC24C6" w:rsidRDefault="00FC24C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4B26F4C2" w14:textId="77777777" w:rsidR="00FC24C6" w:rsidRDefault="00FC24C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2BDAF" w14:textId="29304779" w:rsidR="00FC24C6" w:rsidRPr="003646DD" w:rsidRDefault="003646DD" w:rsidP="003646DD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3600" behindDoc="0" locked="0" layoutInCell="1" allowOverlap="1" wp14:anchorId="7A20EABD" wp14:editId="5BDA4700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400" cy="568800"/>
          <wp:effectExtent l="0" t="0" r="7620" b="3175"/>
          <wp:wrapNone/>
          <wp:docPr id="2001376768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4171812" name="Obrázek 3" descr="Obsah obrázku text, Písmo, logo, bílé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4400" cy="56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9592EB" w14:textId="77777777" w:rsidR="00A07124" w:rsidRDefault="00A07124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9A020D">
      <w:rPr>
        <w:rStyle w:val="slostrnky"/>
        <w:noProof/>
      </w:rPr>
      <w:t>4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100B6" w14:textId="77777777" w:rsidR="00A07124" w:rsidRDefault="00A07124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9A020D">
      <w:rPr>
        <w:rStyle w:val="slostrnky"/>
        <w:noProof/>
      </w:rPr>
      <w:t>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9DEF46" w14:textId="77777777" w:rsidR="00A42CFA" w:rsidRDefault="00A42CFA">
      <w:r>
        <w:separator/>
      </w:r>
    </w:p>
  </w:footnote>
  <w:footnote w:type="continuationSeparator" w:id="0">
    <w:p w14:paraId="48711BF0" w14:textId="77777777" w:rsidR="00A42CFA" w:rsidRDefault="00A42C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A94CBB" w14:textId="77777777" w:rsidR="00FC24C6" w:rsidRDefault="00000000">
    <w:pPr>
      <w:pStyle w:val="Zhlav"/>
    </w:pPr>
    <w:r>
      <w:rPr>
        <w:noProof/>
      </w:rPr>
      <w:pict w14:anchorId="6DBEE8C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2819469" o:spid="_x0000_s1027" type="#_x0000_t136" style="position:absolute;left:0;text-align:left;margin-left:0;margin-top:0;width:625.75pt;height:73.6pt;rotation:315;z-index:-25165312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C24C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7883F1" w14:textId="77777777" w:rsidR="00FC24C6" w:rsidRDefault="00000000">
    <w:pPr>
      <w:pStyle w:val="Zhlav"/>
      <w:jc w:val="right"/>
    </w:pPr>
    <w:r>
      <w:rPr>
        <w:noProof/>
      </w:rPr>
      <w:pict w14:anchorId="4FF453B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2819470" o:spid="_x0000_s1028" type="#_x0000_t136" style="position:absolute;left:0;text-align:left;margin-left:0;margin-top:0;width:625.75pt;height:73.6pt;rotation:315;z-index:-25165107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C24C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AAE9E3" w14:textId="77777777" w:rsidR="00967900" w:rsidRDefault="00000000">
    <w:pPr>
      <w:pStyle w:val="Zhlav"/>
    </w:pPr>
    <w:r>
      <w:rPr>
        <w:noProof/>
      </w:rPr>
      <w:pict w14:anchorId="6B3C430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2819468" o:spid="_x0000_s1026" type="#_x0000_t136" style="position:absolute;left:0;text-align:left;margin-left:0;margin-top:0;width:625.75pt;height:73.6pt;rotation:315;z-index:-25165516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DD8C0" w14:textId="77777777" w:rsidR="00A07124" w:rsidRDefault="00000000" w:rsidP="00B00C36">
    <w:pPr>
      <w:pStyle w:val="Zhlav"/>
    </w:pPr>
    <w:r>
      <w:rPr>
        <w:noProof/>
      </w:rPr>
      <w:pict w14:anchorId="523E7B9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2819472" o:spid="_x0000_s1030" type="#_x0000_t136" style="position:absolute;left:0;text-align:left;margin-left:0;margin-top:0;width:625.75pt;height:73.6pt;rotation:315;z-index:-25164697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A07124">
      <w:t xml:space="preserve">ČSN </w:t>
    </w:r>
    <w:r w:rsidR="006B0901">
      <w:t>IEC</w:t>
    </w:r>
    <w:r w:rsidR="00A07124">
      <w:t xml:space="preserve"> </w:t>
    </w:r>
    <w:r w:rsidR="00E73498">
      <w:t>600</w:t>
    </w:r>
    <w:r w:rsidR="006B0901">
      <w:t>50</w:t>
    </w:r>
    <w:r w:rsidR="00E73498">
      <w:t>-</w:t>
    </w:r>
    <w:r w:rsidR="00A52538">
      <w:t>521</w:t>
    </w:r>
    <w:r w:rsidR="006B0901">
      <w:t>/A</w:t>
    </w:r>
    <w:r w:rsidR="0020798E">
      <w:t>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6D3325" w14:textId="77777777" w:rsidR="00A07124" w:rsidRDefault="00000000" w:rsidP="00B307D8">
    <w:pPr>
      <w:pStyle w:val="Zhlav"/>
      <w:jc w:val="right"/>
    </w:pPr>
    <w:r>
      <w:rPr>
        <w:noProof/>
      </w:rPr>
      <w:pict w14:anchorId="4217FB5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2819473" o:spid="_x0000_s1031" type="#_x0000_t136" style="position:absolute;left:0;text-align:left;margin-left:0;margin-top:0;width:625.75pt;height:73.6pt;rotation:315;z-index:-25164492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A07124">
      <w:t xml:space="preserve">ČSN </w:t>
    </w:r>
    <w:r w:rsidR="000D289A">
      <w:t>IEC</w:t>
    </w:r>
    <w:r w:rsidR="00A07124">
      <w:t xml:space="preserve"> </w:t>
    </w:r>
    <w:r w:rsidR="008917B8">
      <w:t>600</w:t>
    </w:r>
    <w:r w:rsidR="000D289A">
      <w:t>50</w:t>
    </w:r>
    <w:r w:rsidR="008917B8">
      <w:t>-</w:t>
    </w:r>
    <w:r w:rsidR="00A52538">
      <w:t>521</w:t>
    </w:r>
    <w:r w:rsidR="000D289A">
      <w:t>/A</w:t>
    </w:r>
    <w:r w:rsidR="0020798E">
      <w:t>1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0241D9" w14:textId="77777777" w:rsidR="00967900" w:rsidRDefault="00000000">
    <w:pPr>
      <w:pStyle w:val="Zhlav"/>
    </w:pPr>
    <w:r>
      <w:rPr>
        <w:noProof/>
      </w:rPr>
      <w:pict w14:anchorId="2D11136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2819471" o:spid="_x0000_s1029" type="#_x0000_t136" style="position:absolute;left:0;text-align:left;margin-left:0;margin-top:0;width:625.75pt;height:73.6pt;rotation:315;z-index:-25164902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370104982">
    <w:abstractNumId w:val="16"/>
  </w:num>
  <w:num w:numId="2" w16cid:durableId="248006989">
    <w:abstractNumId w:val="10"/>
    <w:lvlOverride w:ilvl="0">
      <w:startOverride w:val="1"/>
    </w:lvlOverride>
  </w:num>
  <w:num w:numId="3" w16cid:durableId="1674263207">
    <w:abstractNumId w:val="17"/>
  </w:num>
  <w:num w:numId="4" w16cid:durableId="1993480816">
    <w:abstractNumId w:val="14"/>
  </w:num>
  <w:num w:numId="5" w16cid:durableId="1271934723">
    <w:abstractNumId w:val="15"/>
  </w:num>
  <w:num w:numId="6" w16cid:durableId="765880747">
    <w:abstractNumId w:val="9"/>
  </w:num>
  <w:num w:numId="7" w16cid:durableId="1674648051">
    <w:abstractNumId w:val="10"/>
  </w:num>
  <w:num w:numId="8" w16cid:durableId="1209032454">
    <w:abstractNumId w:val="20"/>
  </w:num>
  <w:num w:numId="9" w16cid:durableId="603808554">
    <w:abstractNumId w:val="20"/>
    <w:lvlOverride w:ilvl="0">
      <w:startOverride w:val="1"/>
    </w:lvlOverride>
  </w:num>
  <w:num w:numId="10" w16cid:durableId="1555582881">
    <w:abstractNumId w:val="11"/>
  </w:num>
  <w:num w:numId="11" w16cid:durableId="805774935">
    <w:abstractNumId w:val="13"/>
  </w:num>
  <w:num w:numId="12" w16cid:durableId="592520804">
    <w:abstractNumId w:val="12"/>
  </w:num>
  <w:num w:numId="13" w16cid:durableId="974873428">
    <w:abstractNumId w:val="0"/>
  </w:num>
  <w:num w:numId="14" w16cid:durableId="1841385520">
    <w:abstractNumId w:val="1"/>
  </w:num>
  <w:num w:numId="15" w16cid:durableId="334456279">
    <w:abstractNumId w:val="3"/>
  </w:num>
  <w:num w:numId="16" w16cid:durableId="1792285358">
    <w:abstractNumId w:val="2"/>
  </w:num>
  <w:num w:numId="17" w16cid:durableId="2134513805">
    <w:abstractNumId w:val="8"/>
  </w:num>
  <w:num w:numId="18" w16cid:durableId="254286414">
    <w:abstractNumId w:val="7"/>
  </w:num>
  <w:num w:numId="19" w16cid:durableId="2125071211">
    <w:abstractNumId w:val="6"/>
  </w:num>
  <w:num w:numId="20" w16cid:durableId="118501861">
    <w:abstractNumId w:val="5"/>
  </w:num>
  <w:num w:numId="21" w16cid:durableId="527643784">
    <w:abstractNumId w:val="4"/>
  </w:num>
  <w:num w:numId="22" w16cid:durableId="363948797">
    <w:abstractNumId w:val="18"/>
  </w:num>
  <w:num w:numId="23" w16cid:durableId="2049642759">
    <w:abstractNumId w:val="1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clickAndTypeStyle w:val="Textnormy"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24C6"/>
    <w:rsid w:val="00000F2F"/>
    <w:rsid w:val="0001110F"/>
    <w:rsid w:val="000300C0"/>
    <w:rsid w:val="00042E19"/>
    <w:rsid w:val="00051CD1"/>
    <w:rsid w:val="000759B8"/>
    <w:rsid w:val="00080172"/>
    <w:rsid w:val="000804B0"/>
    <w:rsid w:val="000839C7"/>
    <w:rsid w:val="00096968"/>
    <w:rsid w:val="00097954"/>
    <w:rsid w:val="000A16F2"/>
    <w:rsid w:val="000B5091"/>
    <w:rsid w:val="000C0CD4"/>
    <w:rsid w:val="000C56EE"/>
    <w:rsid w:val="000C67B2"/>
    <w:rsid w:val="000D0037"/>
    <w:rsid w:val="000D0868"/>
    <w:rsid w:val="000D289A"/>
    <w:rsid w:val="000D5401"/>
    <w:rsid w:val="000E14F9"/>
    <w:rsid w:val="000E3DE6"/>
    <w:rsid w:val="000E4445"/>
    <w:rsid w:val="00103F06"/>
    <w:rsid w:val="00106E00"/>
    <w:rsid w:val="00107779"/>
    <w:rsid w:val="00117800"/>
    <w:rsid w:val="0012080E"/>
    <w:rsid w:val="0012143B"/>
    <w:rsid w:val="00130190"/>
    <w:rsid w:val="001307B8"/>
    <w:rsid w:val="00133BC8"/>
    <w:rsid w:val="00135415"/>
    <w:rsid w:val="00144C60"/>
    <w:rsid w:val="0014577A"/>
    <w:rsid w:val="00150DF0"/>
    <w:rsid w:val="001535C4"/>
    <w:rsid w:val="00164DD9"/>
    <w:rsid w:val="00166323"/>
    <w:rsid w:val="001807E1"/>
    <w:rsid w:val="00180D69"/>
    <w:rsid w:val="001837A1"/>
    <w:rsid w:val="00184A9F"/>
    <w:rsid w:val="00187127"/>
    <w:rsid w:val="001907EE"/>
    <w:rsid w:val="001907F2"/>
    <w:rsid w:val="00194B32"/>
    <w:rsid w:val="00196552"/>
    <w:rsid w:val="001B63E7"/>
    <w:rsid w:val="001B7EEA"/>
    <w:rsid w:val="001D021D"/>
    <w:rsid w:val="001D24B3"/>
    <w:rsid w:val="001F1BF5"/>
    <w:rsid w:val="00200E33"/>
    <w:rsid w:val="002021CE"/>
    <w:rsid w:val="0020798E"/>
    <w:rsid w:val="00210213"/>
    <w:rsid w:val="0021214F"/>
    <w:rsid w:val="00214142"/>
    <w:rsid w:val="00214934"/>
    <w:rsid w:val="00222C74"/>
    <w:rsid w:val="00231E3C"/>
    <w:rsid w:val="0023580D"/>
    <w:rsid w:val="00244609"/>
    <w:rsid w:val="00251E4B"/>
    <w:rsid w:val="002814D9"/>
    <w:rsid w:val="002944CD"/>
    <w:rsid w:val="00296480"/>
    <w:rsid w:val="002B525E"/>
    <w:rsid w:val="002F60F8"/>
    <w:rsid w:val="0030360F"/>
    <w:rsid w:val="00312A4C"/>
    <w:rsid w:val="003132F5"/>
    <w:rsid w:val="003144EF"/>
    <w:rsid w:val="0031542D"/>
    <w:rsid w:val="003235F9"/>
    <w:rsid w:val="00335192"/>
    <w:rsid w:val="00345180"/>
    <w:rsid w:val="00345593"/>
    <w:rsid w:val="00346577"/>
    <w:rsid w:val="00357EAF"/>
    <w:rsid w:val="003646DD"/>
    <w:rsid w:val="00370B19"/>
    <w:rsid w:val="003738D3"/>
    <w:rsid w:val="00374E5C"/>
    <w:rsid w:val="0037738D"/>
    <w:rsid w:val="0038068C"/>
    <w:rsid w:val="003949FB"/>
    <w:rsid w:val="00396B8A"/>
    <w:rsid w:val="00396C33"/>
    <w:rsid w:val="003A4719"/>
    <w:rsid w:val="003A5C1C"/>
    <w:rsid w:val="003A7EEA"/>
    <w:rsid w:val="003C6678"/>
    <w:rsid w:val="003F715C"/>
    <w:rsid w:val="004046CE"/>
    <w:rsid w:val="00404809"/>
    <w:rsid w:val="00406AD4"/>
    <w:rsid w:val="00410997"/>
    <w:rsid w:val="00412CB3"/>
    <w:rsid w:val="00425E35"/>
    <w:rsid w:val="00427B6D"/>
    <w:rsid w:val="004438ED"/>
    <w:rsid w:val="0045063E"/>
    <w:rsid w:val="004626C1"/>
    <w:rsid w:val="00470BF5"/>
    <w:rsid w:val="00486B02"/>
    <w:rsid w:val="004A0408"/>
    <w:rsid w:val="004B56F1"/>
    <w:rsid w:val="004C27D1"/>
    <w:rsid w:val="004C2ED7"/>
    <w:rsid w:val="004C5D55"/>
    <w:rsid w:val="004D3D3F"/>
    <w:rsid w:val="004D455F"/>
    <w:rsid w:val="004F598A"/>
    <w:rsid w:val="00503D98"/>
    <w:rsid w:val="00517DA2"/>
    <w:rsid w:val="00527294"/>
    <w:rsid w:val="00530202"/>
    <w:rsid w:val="0053212E"/>
    <w:rsid w:val="005373E4"/>
    <w:rsid w:val="00547DAF"/>
    <w:rsid w:val="005552B3"/>
    <w:rsid w:val="00592AA9"/>
    <w:rsid w:val="00596C2F"/>
    <w:rsid w:val="005978DF"/>
    <w:rsid w:val="005A0003"/>
    <w:rsid w:val="005C077A"/>
    <w:rsid w:val="005C5507"/>
    <w:rsid w:val="005D58CE"/>
    <w:rsid w:val="005D5AE3"/>
    <w:rsid w:val="005D766A"/>
    <w:rsid w:val="005F516B"/>
    <w:rsid w:val="00605AD9"/>
    <w:rsid w:val="006307B0"/>
    <w:rsid w:val="006343F3"/>
    <w:rsid w:val="00637597"/>
    <w:rsid w:val="0064220E"/>
    <w:rsid w:val="006741FD"/>
    <w:rsid w:val="00674B38"/>
    <w:rsid w:val="006770E3"/>
    <w:rsid w:val="00690433"/>
    <w:rsid w:val="006A0C84"/>
    <w:rsid w:val="006A5846"/>
    <w:rsid w:val="006B0901"/>
    <w:rsid w:val="006B5800"/>
    <w:rsid w:val="006C15E4"/>
    <w:rsid w:val="006C367E"/>
    <w:rsid w:val="006C5231"/>
    <w:rsid w:val="006C7C45"/>
    <w:rsid w:val="006D4E6E"/>
    <w:rsid w:val="006D6131"/>
    <w:rsid w:val="006E42FC"/>
    <w:rsid w:val="006E4A7F"/>
    <w:rsid w:val="006E763D"/>
    <w:rsid w:val="006F2BA8"/>
    <w:rsid w:val="006F3A0B"/>
    <w:rsid w:val="0070022A"/>
    <w:rsid w:val="00703FA9"/>
    <w:rsid w:val="00705444"/>
    <w:rsid w:val="00720BED"/>
    <w:rsid w:val="00746B2B"/>
    <w:rsid w:val="0075191F"/>
    <w:rsid w:val="0078653F"/>
    <w:rsid w:val="00786626"/>
    <w:rsid w:val="007B3F2D"/>
    <w:rsid w:val="007C3E75"/>
    <w:rsid w:val="007D1B25"/>
    <w:rsid w:val="007F6E7D"/>
    <w:rsid w:val="007F7565"/>
    <w:rsid w:val="008134AF"/>
    <w:rsid w:val="008142D1"/>
    <w:rsid w:val="0081532D"/>
    <w:rsid w:val="00820BEC"/>
    <w:rsid w:val="008229CB"/>
    <w:rsid w:val="00822BDB"/>
    <w:rsid w:val="00823C25"/>
    <w:rsid w:val="008412E6"/>
    <w:rsid w:val="0084181F"/>
    <w:rsid w:val="008424B2"/>
    <w:rsid w:val="00846E55"/>
    <w:rsid w:val="008566A5"/>
    <w:rsid w:val="0086677B"/>
    <w:rsid w:val="00882BC5"/>
    <w:rsid w:val="008862B0"/>
    <w:rsid w:val="00891045"/>
    <w:rsid w:val="00891233"/>
    <w:rsid w:val="008917B8"/>
    <w:rsid w:val="008A04E8"/>
    <w:rsid w:val="008A2492"/>
    <w:rsid w:val="008A4026"/>
    <w:rsid w:val="008A7D3C"/>
    <w:rsid w:val="008B1359"/>
    <w:rsid w:val="008B79F5"/>
    <w:rsid w:val="008F0092"/>
    <w:rsid w:val="008F4369"/>
    <w:rsid w:val="00903CE3"/>
    <w:rsid w:val="00905E7D"/>
    <w:rsid w:val="0090723C"/>
    <w:rsid w:val="00923E20"/>
    <w:rsid w:val="00930407"/>
    <w:rsid w:val="0093110D"/>
    <w:rsid w:val="00931FE4"/>
    <w:rsid w:val="009366E8"/>
    <w:rsid w:val="00944557"/>
    <w:rsid w:val="00944696"/>
    <w:rsid w:val="00944B90"/>
    <w:rsid w:val="009460B6"/>
    <w:rsid w:val="00946879"/>
    <w:rsid w:val="00953EFA"/>
    <w:rsid w:val="00961DDE"/>
    <w:rsid w:val="00965862"/>
    <w:rsid w:val="00967900"/>
    <w:rsid w:val="00967AFA"/>
    <w:rsid w:val="00973D01"/>
    <w:rsid w:val="009779DE"/>
    <w:rsid w:val="00980C56"/>
    <w:rsid w:val="00985C10"/>
    <w:rsid w:val="009A020D"/>
    <w:rsid w:val="009A20A1"/>
    <w:rsid w:val="009A2BF8"/>
    <w:rsid w:val="009A2FE3"/>
    <w:rsid w:val="009B090A"/>
    <w:rsid w:val="009B70D2"/>
    <w:rsid w:val="009C3D31"/>
    <w:rsid w:val="009F5BF8"/>
    <w:rsid w:val="00A01FE5"/>
    <w:rsid w:val="00A06371"/>
    <w:rsid w:val="00A06ACA"/>
    <w:rsid w:val="00A07124"/>
    <w:rsid w:val="00A17229"/>
    <w:rsid w:val="00A17B13"/>
    <w:rsid w:val="00A3402E"/>
    <w:rsid w:val="00A42CFA"/>
    <w:rsid w:val="00A52538"/>
    <w:rsid w:val="00A609CB"/>
    <w:rsid w:val="00A7339D"/>
    <w:rsid w:val="00A8084E"/>
    <w:rsid w:val="00A83EAB"/>
    <w:rsid w:val="00A92423"/>
    <w:rsid w:val="00A9530B"/>
    <w:rsid w:val="00AA0E42"/>
    <w:rsid w:val="00AA2E85"/>
    <w:rsid w:val="00AB2945"/>
    <w:rsid w:val="00AC0FA5"/>
    <w:rsid w:val="00AC6D9C"/>
    <w:rsid w:val="00AD441E"/>
    <w:rsid w:val="00AE18AC"/>
    <w:rsid w:val="00AE7470"/>
    <w:rsid w:val="00B00A42"/>
    <w:rsid w:val="00B00C36"/>
    <w:rsid w:val="00B03FB2"/>
    <w:rsid w:val="00B22BA5"/>
    <w:rsid w:val="00B2625D"/>
    <w:rsid w:val="00B279F0"/>
    <w:rsid w:val="00B27E41"/>
    <w:rsid w:val="00B307D8"/>
    <w:rsid w:val="00B37B27"/>
    <w:rsid w:val="00B442CE"/>
    <w:rsid w:val="00B46023"/>
    <w:rsid w:val="00B63BAC"/>
    <w:rsid w:val="00B66C8D"/>
    <w:rsid w:val="00B67535"/>
    <w:rsid w:val="00B72A65"/>
    <w:rsid w:val="00B77989"/>
    <w:rsid w:val="00B77C05"/>
    <w:rsid w:val="00B82B58"/>
    <w:rsid w:val="00B90325"/>
    <w:rsid w:val="00B90A16"/>
    <w:rsid w:val="00BC1FDE"/>
    <w:rsid w:val="00BD4553"/>
    <w:rsid w:val="00BD6630"/>
    <w:rsid w:val="00BE5675"/>
    <w:rsid w:val="00BE6525"/>
    <w:rsid w:val="00BF3FDE"/>
    <w:rsid w:val="00C14C2E"/>
    <w:rsid w:val="00C15FF3"/>
    <w:rsid w:val="00C1723E"/>
    <w:rsid w:val="00C17BA6"/>
    <w:rsid w:val="00C2107C"/>
    <w:rsid w:val="00C277CA"/>
    <w:rsid w:val="00C325A1"/>
    <w:rsid w:val="00C36C7C"/>
    <w:rsid w:val="00C42636"/>
    <w:rsid w:val="00C45FA1"/>
    <w:rsid w:val="00C5003D"/>
    <w:rsid w:val="00C73146"/>
    <w:rsid w:val="00C755D0"/>
    <w:rsid w:val="00C767F9"/>
    <w:rsid w:val="00C86D75"/>
    <w:rsid w:val="00C901A5"/>
    <w:rsid w:val="00C904AB"/>
    <w:rsid w:val="00C939CA"/>
    <w:rsid w:val="00C952E2"/>
    <w:rsid w:val="00CA19BA"/>
    <w:rsid w:val="00CA6370"/>
    <w:rsid w:val="00CB31CA"/>
    <w:rsid w:val="00CD67B1"/>
    <w:rsid w:val="00CE291A"/>
    <w:rsid w:val="00D15D5B"/>
    <w:rsid w:val="00D2304F"/>
    <w:rsid w:val="00D3027A"/>
    <w:rsid w:val="00D34306"/>
    <w:rsid w:val="00D40AE4"/>
    <w:rsid w:val="00D43247"/>
    <w:rsid w:val="00D54F08"/>
    <w:rsid w:val="00D624AB"/>
    <w:rsid w:val="00D66157"/>
    <w:rsid w:val="00D901D3"/>
    <w:rsid w:val="00D95607"/>
    <w:rsid w:val="00DA1989"/>
    <w:rsid w:val="00DA230D"/>
    <w:rsid w:val="00DA5519"/>
    <w:rsid w:val="00DA56E2"/>
    <w:rsid w:val="00DB4C76"/>
    <w:rsid w:val="00DB7A71"/>
    <w:rsid w:val="00DD7EA4"/>
    <w:rsid w:val="00DE03E0"/>
    <w:rsid w:val="00DE412B"/>
    <w:rsid w:val="00DF4C89"/>
    <w:rsid w:val="00DF7953"/>
    <w:rsid w:val="00E12872"/>
    <w:rsid w:val="00E14A07"/>
    <w:rsid w:val="00E20F07"/>
    <w:rsid w:val="00E21E7B"/>
    <w:rsid w:val="00E3548E"/>
    <w:rsid w:val="00E36504"/>
    <w:rsid w:val="00E4495B"/>
    <w:rsid w:val="00E47AFD"/>
    <w:rsid w:val="00E5425C"/>
    <w:rsid w:val="00E61036"/>
    <w:rsid w:val="00E64DB0"/>
    <w:rsid w:val="00E70B4B"/>
    <w:rsid w:val="00E724A0"/>
    <w:rsid w:val="00E727BC"/>
    <w:rsid w:val="00E73498"/>
    <w:rsid w:val="00E8738B"/>
    <w:rsid w:val="00E947E0"/>
    <w:rsid w:val="00E976BD"/>
    <w:rsid w:val="00EA4ADA"/>
    <w:rsid w:val="00EB139D"/>
    <w:rsid w:val="00EB55F8"/>
    <w:rsid w:val="00EC26D7"/>
    <w:rsid w:val="00EE183A"/>
    <w:rsid w:val="00EE4BF6"/>
    <w:rsid w:val="00F02A1D"/>
    <w:rsid w:val="00F06B33"/>
    <w:rsid w:val="00F153BD"/>
    <w:rsid w:val="00F209F8"/>
    <w:rsid w:val="00F21FB1"/>
    <w:rsid w:val="00F25052"/>
    <w:rsid w:val="00F37272"/>
    <w:rsid w:val="00F6529B"/>
    <w:rsid w:val="00F74691"/>
    <w:rsid w:val="00F82413"/>
    <w:rsid w:val="00F82B2C"/>
    <w:rsid w:val="00F83857"/>
    <w:rsid w:val="00F939A2"/>
    <w:rsid w:val="00F943D9"/>
    <w:rsid w:val="00FA21C5"/>
    <w:rsid w:val="00FB156D"/>
    <w:rsid w:val="00FB40AF"/>
    <w:rsid w:val="00FC24C6"/>
    <w:rsid w:val="00FC6B36"/>
    <w:rsid w:val="00FD0794"/>
    <w:rsid w:val="00FD3C2A"/>
    <w:rsid w:val="00FD7156"/>
    <w:rsid w:val="00FE2A4F"/>
    <w:rsid w:val="00FE4A4E"/>
    <w:rsid w:val="00FE509F"/>
    <w:rsid w:val="00FF5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B31B6C2"/>
  <w15:chartTrackingRefBased/>
  <w15:docId w15:val="{56A3B667-F5F1-4992-BB5D-D337997A0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D5AE3"/>
  </w:style>
  <w:style w:type="paragraph" w:styleId="Nadpis1">
    <w:name w:val="heading 1"/>
    <w:basedOn w:val="Nadpiskapitoly"/>
    <w:next w:val="Textnormy"/>
    <w:link w:val="Nadpis1Char"/>
    <w:qFormat/>
    <w:rsid w:val="005D5AE3"/>
    <w:pPr>
      <w:outlineLvl w:val="0"/>
    </w:pPr>
  </w:style>
  <w:style w:type="paragraph" w:styleId="Nadpis2">
    <w:name w:val="heading 2"/>
    <w:basedOn w:val="Nadpislnku"/>
    <w:next w:val="Textnormy"/>
    <w:qFormat/>
    <w:rsid w:val="005D5AE3"/>
    <w:pPr>
      <w:outlineLvl w:val="1"/>
    </w:pPr>
  </w:style>
  <w:style w:type="paragraph" w:styleId="Nadpis3">
    <w:name w:val="heading 3"/>
    <w:basedOn w:val="Nadpislnku"/>
    <w:next w:val="Textnormy"/>
    <w:qFormat/>
    <w:rsid w:val="005D5AE3"/>
    <w:pPr>
      <w:outlineLvl w:val="2"/>
    </w:pPr>
  </w:style>
  <w:style w:type="paragraph" w:styleId="Nadpis4">
    <w:name w:val="heading 4"/>
    <w:basedOn w:val="Nadpislnku"/>
    <w:next w:val="Textnormy"/>
    <w:qFormat/>
    <w:rsid w:val="005D5AE3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5D5AE3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5D5AE3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5D5AE3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5D5AE3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5D5AE3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5D5AE3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5D5AE3"/>
  </w:style>
  <w:style w:type="paragraph" w:customStyle="1" w:styleId="Nadpiskapitoly">
    <w:name w:val="Nadpis kapitoly"/>
    <w:basedOn w:val="Nadpislnku"/>
    <w:next w:val="Textnormy"/>
    <w:rsid w:val="005D5AE3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5D5AE3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5D5AE3"/>
    <w:pPr>
      <w:spacing w:after="120"/>
      <w:jc w:val="both"/>
    </w:pPr>
  </w:style>
  <w:style w:type="paragraph" w:customStyle="1" w:styleId="1StrTrZn">
    <w:name w:val="1StrTrZn"/>
    <w:basedOn w:val="Textnormy"/>
    <w:rsid w:val="005D5AE3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5D5AE3"/>
    <w:pPr>
      <w:spacing w:before="480"/>
    </w:pPr>
  </w:style>
  <w:style w:type="paragraph" w:customStyle="1" w:styleId="1StrNN-1-23">
    <w:name w:val="1StrNN-1-23"/>
    <w:basedOn w:val="Textnormy"/>
    <w:rsid w:val="005D5AE3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5D5AE3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5D5AE3"/>
    <w:pPr>
      <w:numPr>
        <w:numId w:val="4"/>
      </w:numPr>
      <w:ind w:left="284" w:hanging="284"/>
    </w:pPr>
  </w:style>
  <w:style w:type="paragraph" w:styleId="Rejstk1">
    <w:name w:val="index 1"/>
    <w:basedOn w:val="Textnormy"/>
    <w:next w:val="Textnormy"/>
    <w:rsid w:val="005D5AE3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5D5AE3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5D5AE3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5D5AE3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5D5AE3"/>
    <w:pPr>
      <w:spacing w:before="0" w:after="120"/>
      <w:ind w:left="284" w:hanging="284"/>
    </w:pPr>
  </w:style>
  <w:style w:type="paragraph" w:styleId="Zhlav">
    <w:name w:val="header"/>
    <w:basedOn w:val="Textnormy"/>
    <w:rsid w:val="005D5AE3"/>
    <w:pPr>
      <w:spacing w:after="360"/>
    </w:pPr>
    <w:rPr>
      <w:sz w:val="18"/>
    </w:rPr>
  </w:style>
  <w:style w:type="paragraph" w:styleId="Zpat">
    <w:name w:val="footer"/>
    <w:basedOn w:val="Textnormy"/>
    <w:rsid w:val="005D5AE3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5D5AE3"/>
    <w:pPr>
      <w:spacing w:after="120"/>
    </w:pPr>
  </w:style>
  <w:style w:type="paragraph" w:styleId="Obsah2">
    <w:name w:val="toc 2"/>
    <w:basedOn w:val="Obsah1"/>
    <w:next w:val="Textnormy"/>
    <w:uiPriority w:val="39"/>
    <w:rsid w:val="005D5AE3"/>
  </w:style>
  <w:style w:type="paragraph" w:styleId="Obsah1">
    <w:name w:val="toc 1"/>
    <w:basedOn w:val="Textnormy"/>
    <w:next w:val="Textnormy"/>
    <w:uiPriority w:val="39"/>
    <w:rsid w:val="005D5AE3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5D5AE3"/>
    <w:pPr>
      <w:numPr>
        <w:numId w:val="10"/>
      </w:numPr>
    </w:pPr>
  </w:style>
  <w:style w:type="paragraph" w:styleId="Obsah3">
    <w:name w:val="toc 3"/>
    <w:basedOn w:val="Obsah1"/>
    <w:next w:val="Textnormy"/>
    <w:rsid w:val="005D5AE3"/>
  </w:style>
  <w:style w:type="paragraph" w:styleId="Obsah4">
    <w:name w:val="toc 4"/>
    <w:basedOn w:val="Obsah1"/>
    <w:next w:val="Textnormy"/>
    <w:uiPriority w:val="39"/>
    <w:rsid w:val="005D5AE3"/>
  </w:style>
  <w:style w:type="paragraph" w:styleId="Obsah6">
    <w:name w:val="toc 6"/>
    <w:basedOn w:val="Obsah1"/>
    <w:next w:val="Textnormy"/>
    <w:rsid w:val="005D5AE3"/>
  </w:style>
  <w:style w:type="paragraph" w:styleId="Obsah7">
    <w:name w:val="toc 7"/>
    <w:basedOn w:val="Obsah1"/>
    <w:next w:val="Textnormy"/>
    <w:semiHidden/>
    <w:rsid w:val="005D5AE3"/>
  </w:style>
  <w:style w:type="paragraph" w:styleId="Obsah8">
    <w:name w:val="toc 8"/>
    <w:basedOn w:val="Obsah1"/>
    <w:next w:val="Textnormy"/>
    <w:semiHidden/>
    <w:rsid w:val="005D5AE3"/>
  </w:style>
  <w:style w:type="character" w:styleId="Znakapoznpodarou">
    <w:name w:val="footnote reference"/>
    <w:basedOn w:val="Standardnpsmoodstavce"/>
    <w:rsid w:val="005D5AE3"/>
    <w:rPr>
      <w:vertAlign w:val="superscript"/>
    </w:rPr>
  </w:style>
  <w:style w:type="paragraph" w:customStyle="1" w:styleId="ABCseznamCZ">
    <w:name w:val="ABC seznamCZ"/>
    <w:basedOn w:val="Textnormy"/>
    <w:rsid w:val="005D5AE3"/>
    <w:pPr>
      <w:numPr>
        <w:numId w:val="9"/>
      </w:numPr>
    </w:pPr>
  </w:style>
  <w:style w:type="paragraph" w:customStyle="1" w:styleId="slovanseznamvnorm">
    <w:name w:val="Číslovaný seznam v normě"/>
    <w:basedOn w:val="Textnormy"/>
    <w:rsid w:val="005D5AE3"/>
    <w:pPr>
      <w:numPr>
        <w:numId w:val="5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5D5AE3"/>
    <w:pPr>
      <w:numPr>
        <w:numId w:val="6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5D5AE3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A06371"/>
    <w:pPr>
      <w:keepNext w:val="0"/>
      <w:jc w:val="center"/>
    </w:pPr>
  </w:style>
  <w:style w:type="paragraph" w:customStyle="1" w:styleId="Abecednseznam">
    <w:name w:val="Abecední seznam"/>
    <w:basedOn w:val="Textnormy"/>
    <w:rsid w:val="005D5AE3"/>
    <w:pPr>
      <w:numPr>
        <w:numId w:val="3"/>
      </w:numPr>
      <w:tabs>
        <w:tab w:val="clear" w:pos="360"/>
      </w:tabs>
    </w:pPr>
  </w:style>
  <w:style w:type="paragraph" w:styleId="Textpoznpodarou">
    <w:name w:val="footnote text"/>
    <w:basedOn w:val="Poznmka"/>
    <w:rsid w:val="005D5AE3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5D5AE3"/>
    <w:pPr>
      <w:ind w:left="1600"/>
    </w:pPr>
  </w:style>
  <w:style w:type="paragraph" w:customStyle="1" w:styleId="1Str1Rad">
    <w:name w:val="1Str1Rad"/>
    <w:basedOn w:val="Textnormy"/>
    <w:rsid w:val="005D5AE3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5D5AE3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5D5AE3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5D5AE3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5D5AE3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5D5AE3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5D5AE3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5D5AE3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5D5AE3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5D5AE3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5D5AE3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5D5AE3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5D5AE3"/>
    <w:pPr>
      <w:spacing w:before="300"/>
    </w:pPr>
  </w:style>
  <w:style w:type="paragraph" w:customStyle="1" w:styleId="1StrNN-X">
    <w:name w:val="1StrNN-X"/>
    <w:basedOn w:val="1StrNN-1-23"/>
    <w:rsid w:val="005D5AE3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5D5AE3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5D5AE3"/>
    <w:pPr>
      <w:spacing w:before="800"/>
    </w:pPr>
  </w:style>
  <w:style w:type="paragraph" w:customStyle="1" w:styleId="1StrNN-2-4">
    <w:name w:val="1StrNN-2-4"/>
    <w:basedOn w:val="1StrNN-1-23"/>
    <w:rsid w:val="005D5AE3"/>
  </w:style>
  <w:style w:type="paragraph" w:customStyle="1" w:styleId="1StrNN-3-4">
    <w:name w:val="1StrNN-3-4"/>
    <w:basedOn w:val="1StrNN-1-23"/>
    <w:rsid w:val="005D5AE3"/>
    <w:pPr>
      <w:spacing w:before="460"/>
    </w:pPr>
  </w:style>
  <w:style w:type="paragraph" w:customStyle="1" w:styleId="1StrNN-4-4">
    <w:name w:val="1StrNN-4-4"/>
    <w:basedOn w:val="1StrNN-1-23"/>
    <w:rsid w:val="005D5AE3"/>
    <w:pPr>
      <w:spacing w:before="340"/>
    </w:pPr>
  </w:style>
  <w:style w:type="paragraph" w:customStyle="1" w:styleId="ABCSeznamUS">
    <w:name w:val="ABC SeznamUS"/>
    <w:basedOn w:val="Textnormy"/>
    <w:rsid w:val="005D5AE3"/>
    <w:pPr>
      <w:numPr>
        <w:numId w:val="7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5D5AE3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5D5AE3"/>
    <w:pPr>
      <w:jc w:val="left"/>
    </w:pPr>
  </w:style>
  <w:style w:type="paragraph" w:customStyle="1" w:styleId="1StrNN-4-3">
    <w:name w:val="1StrNN-4-3"/>
    <w:basedOn w:val="1StrNN-1-23"/>
    <w:rsid w:val="005D5AE3"/>
    <w:pPr>
      <w:spacing w:before="160"/>
    </w:pPr>
  </w:style>
  <w:style w:type="paragraph" w:customStyle="1" w:styleId="Upozornn">
    <w:name w:val="Upozornění"/>
    <w:basedOn w:val="Normln"/>
    <w:rsid w:val="005D5AE3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5D5AE3"/>
  </w:style>
  <w:style w:type="character" w:styleId="Odkaznakoment">
    <w:name w:val="annotation reference"/>
    <w:basedOn w:val="Standardnpsmoodstavce"/>
    <w:unhideWhenUsed/>
    <w:rsid w:val="005D5AE3"/>
    <w:rPr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5D5AE3"/>
  </w:style>
  <w:style w:type="character" w:customStyle="1" w:styleId="TextkomenteChar">
    <w:name w:val="Text komentáře Char"/>
    <w:basedOn w:val="Standardnpsmoodstavce"/>
    <w:link w:val="Textkomente"/>
    <w:rsid w:val="005D5AE3"/>
  </w:style>
  <w:style w:type="paragraph" w:styleId="Textbubliny">
    <w:name w:val="Balloon Text"/>
    <w:basedOn w:val="Normln"/>
    <w:link w:val="TextbublinyChar"/>
    <w:rsid w:val="005D5AE3"/>
    <w:rPr>
      <w:rFonts w:ascii="Tahoma" w:hAnsi="Tahoma" w:cs="Tahoma"/>
      <w:sz w:val="16"/>
      <w:szCs w:val="16"/>
    </w:rPr>
  </w:style>
  <w:style w:type="character" w:customStyle="1" w:styleId="Nadpis1Char">
    <w:name w:val="Nadpis 1 Char"/>
    <w:link w:val="Nadpis1"/>
    <w:rsid w:val="005D5AE3"/>
    <w:rPr>
      <w:b/>
      <w:sz w:val="24"/>
    </w:rPr>
  </w:style>
  <w:style w:type="character" w:customStyle="1" w:styleId="TextnormyCharChar">
    <w:name w:val="Text normy Char Char"/>
    <w:semiHidden/>
    <w:rsid w:val="005D5AE3"/>
    <w:rPr>
      <w:rFonts w:ascii="Arial" w:hAnsi="Arial"/>
      <w:noProof w:val="0"/>
      <w:lang w:val="cs-CZ" w:eastAsia="cs-CZ" w:bidi="ar-SA"/>
    </w:rPr>
  </w:style>
  <w:style w:type="character" w:styleId="Hypertextovodkaz">
    <w:name w:val="Hyperlink"/>
    <w:unhideWhenUsed/>
    <w:rsid w:val="005D5AE3"/>
    <w:rPr>
      <w:color w:val="0000FF"/>
      <w:u w:val="single"/>
    </w:rPr>
  </w:style>
  <w:style w:type="table" w:styleId="Mkatabulky">
    <w:name w:val="Table Grid"/>
    <w:basedOn w:val="Normlntabulka"/>
    <w:rsid w:val="005D5A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ZkladntextChar">
    <w:name w:val="Základní text Char"/>
    <w:basedOn w:val="Standardnpsmoodstavce"/>
    <w:link w:val="Zkladntext"/>
    <w:semiHidden/>
    <w:rsid w:val="005D5AE3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5D5AE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5D5AE3"/>
    <w:rPr>
      <w:b/>
      <w:bCs/>
    </w:rPr>
  </w:style>
  <w:style w:type="character" w:customStyle="1" w:styleId="NadpislnkuChar">
    <w:name w:val="Nadpis článku Char"/>
    <w:link w:val="Nadpislnku"/>
    <w:rsid w:val="005D5AE3"/>
    <w:rPr>
      <w:b/>
    </w:rPr>
  </w:style>
  <w:style w:type="character" w:styleId="Sledovanodkaz">
    <w:name w:val="FollowedHyperlink"/>
    <w:basedOn w:val="Standardnpsmoodstavce"/>
    <w:semiHidden/>
    <w:unhideWhenUsed/>
    <w:rsid w:val="005D5AE3"/>
    <w:rPr>
      <w:color w:val="954F72" w:themeColor="followedHyperlink"/>
      <w:u w:val="single"/>
    </w:rPr>
  </w:style>
  <w:style w:type="paragraph" w:customStyle="1" w:styleId="a">
    <w:qFormat/>
    <w:rsid w:val="00FC24C6"/>
  </w:style>
  <w:style w:type="character" w:styleId="Zdraznn">
    <w:name w:val="Emphasis"/>
    <w:basedOn w:val="Standardnpsmoodstavce"/>
    <w:semiHidden/>
    <w:unhideWhenUsed/>
    <w:qFormat/>
    <w:rsid w:val="00FC24C6"/>
    <w:rPr>
      <w:i/>
      <w:iCs/>
    </w:rPr>
  </w:style>
  <w:style w:type="paragraph" w:customStyle="1" w:styleId="IEV-Blank-line">
    <w:name w:val="IEV-Blank-line"/>
    <w:basedOn w:val="Normln"/>
    <w:next w:val="IEV-fr-Term"/>
    <w:link w:val="IEV-Blank-lineChar"/>
    <w:rsid w:val="00F6529B"/>
    <w:pPr>
      <w:keepNext/>
      <w:overflowPunct w:val="0"/>
      <w:autoSpaceDE w:val="0"/>
      <w:autoSpaceDN w:val="0"/>
      <w:adjustRightInd w:val="0"/>
      <w:spacing w:before="60" w:after="60"/>
      <w:textAlignment w:val="baseline"/>
    </w:pPr>
    <w:rPr>
      <w:lang w:val="fr-FR" w:eastAsia="fr-FR"/>
    </w:rPr>
  </w:style>
  <w:style w:type="paragraph" w:customStyle="1" w:styleId="IEV-fr-Term">
    <w:name w:val="IEV-fr-Term"/>
    <w:basedOn w:val="Normln"/>
    <w:next w:val="Normln"/>
    <w:qFormat/>
    <w:rsid w:val="00F6529B"/>
    <w:pPr>
      <w:keepNext/>
      <w:snapToGrid w:val="0"/>
      <w:ind w:left="340" w:hanging="340"/>
    </w:pPr>
    <w:rPr>
      <w:b/>
      <w:bCs/>
    </w:rPr>
  </w:style>
  <w:style w:type="paragraph" w:customStyle="1" w:styleId="IEV-en-Term-deprecated">
    <w:name w:val="IEV-en-Term-deprecated"/>
    <w:basedOn w:val="IEV-fr-Term-deprecated"/>
    <w:next w:val="IEV-en-Definition"/>
    <w:qFormat/>
    <w:rsid w:val="00F6529B"/>
  </w:style>
  <w:style w:type="character" w:customStyle="1" w:styleId="IEV-Blank-lineChar">
    <w:name w:val="IEV-Blank-line Char"/>
    <w:link w:val="IEV-Blank-line"/>
    <w:rsid w:val="00F6529B"/>
    <w:rPr>
      <w:noProof/>
      <w:spacing w:val="8"/>
      <w:lang w:val="fr-FR" w:eastAsia="fr-FR"/>
    </w:rPr>
  </w:style>
  <w:style w:type="paragraph" w:customStyle="1" w:styleId="IEV-en-Definition">
    <w:name w:val="IEV-en-Definition"/>
    <w:basedOn w:val="IEV-fr-Definition"/>
    <w:next w:val="Normln"/>
    <w:rsid w:val="00F6529B"/>
    <w:rPr>
      <w:lang w:val="en-GB"/>
    </w:rPr>
  </w:style>
  <w:style w:type="paragraph" w:customStyle="1" w:styleId="IEV-fr-Definition">
    <w:name w:val="IEV-fr-Definition"/>
    <w:basedOn w:val="Normln"/>
    <w:next w:val="Normln"/>
    <w:rsid w:val="00F6529B"/>
    <w:pPr>
      <w:keepNext/>
      <w:keepLines/>
      <w:spacing w:before="120"/>
    </w:pPr>
    <w:rPr>
      <w:lang w:val="fr-FR" w:eastAsia="fr-FR"/>
    </w:rPr>
  </w:style>
  <w:style w:type="paragraph" w:customStyle="1" w:styleId="IEV-Number">
    <w:name w:val="IEV-Number"/>
    <w:basedOn w:val="Normln"/>
    <w:next w:val="Normln"/>
    <w:rsid w:val="00F6529B"/>
    <w:pPr>
      <w:keepNext/>
      <w:tabs>
        <w:tab w:val="right" w:pos="9072"/>
      </w:tabs>
      <w:spacing w:after="120"/>
    </w:pPr>
    <w:rPr>
      <w:rFonts w:ascii="Arial Bold" w:hAnsi="Arial Bold"/>
      <w:b/>
      <w:lang w:val="fr-FR" w:eastAsia="fr-FR"/>
    </w:rPr>
  </w:style>
  <w:style w:type="paragraph" w:customStyle="1" w:styleId="IEV-fr-Term-deprecated">
    <w:name w:val="IEV-fr-Term-deprecated"/>
    <w:basedOn w:val="Normln"/>
    <w:next w:val="IEV-fr-Definition"/>
    <w:rsid w:val="00F6529B"/>
    <w:pPr>
      <w:keepNext/>
    </w:pPr>
    <w:rPr>
      <w:lang w:val="fr-FR" w:eastAsia="fr-FR"/>
    </w:rPr>
  </w:style>
  <w:style w:type="paragraph" w:customStyle="1" w:styleId="IEV-en-Term">
    <w:name w:val="IEV-en-Term"/>
    <w:basedOn w:val="IEV-fr-Term"/>
    <w:next w:val="Normln"/>
    <w:rsid w:val="00F6529B"/>
  </w:style>
  <w:style w:type="paragraph" w:customStyle="1" w:styleId="IEV-Entry-sep">
    <w:name w:val="IEV-Entry-sep"/>
    <w:basedOn w:val="Normln"/>
    <w:next w:val="Normln"/>
    <w:rsid w:val="00F6529B"/>
    <w:pPr>
      <w:spacing w:before="240"/>
    </w:pPr>
    <w:rPr>
      <w:lang w:val="fr-FR" w:eastAsia="fr-FR"/>
    </w:rPr>
  </w:style>
  <w:style w:type="paragraph" w:styleId="Revize">
    <w:name w:val="Revision"/>
    <w:hidden/>
    <w:uiPriority w:val="99"/>
    <w:semiHidden/>
    <w:rsid w:val="00592AA9"/>
  </w:style>
  <w:style w:type="character" w:customStyle="1" w:styleId="TextbublinyChar">
    <w:name w:val="Text bubliny Char"/>
    <w:basedOn w:val="Standardnpsmoodstavce"/>
    <w:link w:val="Textbubliny"/>
    <w:rsid w:val="00A06371"/>
    <w:rPr>
      <w:rFonts w:ascii="Tahoma" w:hAnsi="Tahoma" w:cs="Tahoma"/>
      <w:sz w:val="16"/>
      <w:szCs w:val="16"/>
    </w:rPr>
  </w:style>
  <w:style w:type="paragraph" w:customStyle="1" w:styleId="NadpisObr">
    <w:name w:val="NadpisObr"/>
    <w:basedOn w:val="Nadpis4"/>
    <w:next w:val="Textnormy"/>
    <w:qFormat/>
    <w:rsid w:val="005D5AE3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5D5AE3"/>
    <w:pPr>
      <w:jc w:val="center"/>
    </w:pPr>
  </w:style>
  <w:style w:type="character" w:customStyle="1" w:styleId="cf01">
    <w:name w:val="cf01"/>
    <w:basedOn w:val="Standardnpsmoodstavce"/>
    <w:rsid w:val="005D5AE3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4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3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14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15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genturacas.gov.cz/" TargetMode="External"/><Relationship Id="rId13" Type="http://schemas.openxmlformats.org/officeDocument/2006/relationships/footer" Target="footer2.xml"/><Relationship Id="rId18" Type="http://schemas.openxmlformats.org/officeDocument/2006/relationships/header" Target="header4.xml"/><Relationship Id="rId3" Type="http://schemas.openxmlformats.org/officeDocument/2006/relationships/styles" Target="styles.xml"/><Relationship Id="rId21" Type="http://schemas.openxmlformats.org/officeDocument/2006/relationships/footer" Target="footer5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hyperlink" Target="http://www.electropedia.org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2.wmf"/><Relationship Id="rId20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fontTable" Target="fontTable.xml"/><Relationship Id="rId10" Type="http://schemas.openxmlformats.org/officeDocument/2006/relationships/header" Target="header1.xml"/><Relationship Id="rId19" Type="http://schemas.openxmlformats.org/officeDocument/2006/relationships/header" Target="header5.xml"/><Relationship Id="rId4" Type="http://schemas.openxmlformats.org/officeDocument/2006/relationships/settings" Target="settings.xml"/><Relationship Id="rId9" Type="http://schemas.openxmlformats.org/officeDocument/2006/relationships/hyperlink" Target="https://eshop.agentura-cas.cz/" TargetMode="External"/><Relationship Id="rId14" Type="http://schemas.openxmlformats.org/officeDocument/2006/relationships/header" Target="header3.xml"/><Relationship Id="rId22" Type="http://schemas.openxmlformats.org/officeDocument/2006/relationships/header" Target="header6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509ECC-A055-4A74-830E-8EF065C442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2</TotalTime>
  <Pages>5</Pages>
  <Words>486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3348</CharactersWithSpaces>
  <SharedDoc>false</SharedDoc>
  <HLinks>
    <vt:vector size="12" baseType="variant">
      <vt:variant>
        <vt:i4>6488174</vt:i4>
      </vt:variant>
      <vt:variant>
        <vt:i4>51</vt:i4>
      </vt:variant>
      <vt:variant>
        <vt:i4>0</vt:i4>
      </vt:variant>
      <vt:variant>
        <vt:i4>5</vt:i4>
      </vt:variant>
      <vt:variant>
        <vt:lpwstr>http://www.cenelec.eu/</vt:lpwstr>
      </vt:variant>
      <vt:variant>
        <vt:lpwstr/>
      </vt:variant>
      <vt:variant>
        <vt:i4>3473532</vt:i4>
      </vt:variant>
      <vt:variant>
        <vt:i4>0</vt:i4>
      </vt:variant>
      <vt:variant>
        <vt:i4>0</vt:i4>
      </vt:variant>
      <vt:variant>
        <vt:i4>5</vt:i4>
      </vt:variant>
      <vt:variant>
        <vt:lpwstr>http://webstore.iec.ch/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Křivka Jan</dc:creator>
  <cp:keywords/>
  <cp:lastModifiedBy>Koutská Miloslava</cp:lastModifiedBy>
  <cp:revision>6</cp:revision>
  <cp:lastPrinted>2015-03-17T09:26:00Z</cp:lastPrinted>
  <dcterms:created xsi:type="dcterms:W3CDTF">2024-09-24T07:01:00Z</dcterms:created>
  <dcterms:modified xsi:type="dcterms:W3CDTF">2025-02-04T08:49:00Z</dcterms:modified>
</cp:coreProperties>
</file>