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95E81E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279FE335" wp14:editId="3BDC40D2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433991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4AF67A99" w14:textId="04CA9788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220E5C">
        <w:rPr>
          <w:sz w:val="16"/>
        </w:rPr>
        <w:t>29.035.20</w:t>
      </w:r>
      <w:r>
        <w:tab/>
      </w:r>
      <w:r>
        <w:tab/>
      </w:r>
      <w:r>
        <w:rPr>
          <w:b/>
        </w:rPr>
        <w:t xml:space="preserve">Měsíc </w:t>
      </w:r>
      <w:r w:rsidR="00220E5C">
        <w:rPr>
          <w:b/>
        </w:rPr>
        <w:t>Rok</w:t>
      </w:r>
    </w:p>
    <w:tbl>
      <w:tblPr>
        <w:tblW w:w="992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0EAD5D2F" w14:textId="77777777" w:rsidTr="00220E5C">
        <w:trPr>
          <w:cantSplit/>
          <w:trHeight w:val="1701"/>
        </w:trPr>
        <w:tc>
          <w:tcPr>
            <w:tcW w:w="7371" w:type="dxa"/>
          </w:tcPr>
          <w:p w14:paraId="6CCA2628" w14:textId="51075A21" w:rsidR="00A83EAB" w:rsidRDefault="00220E5C" w:rsidP="00220E5C">
            <w:pPr>
              <w:pStyle w:val="1StrNN-3-23"/>
            </w:pPr>
            <w:r w:rsidRPr="003B793A">
              <w:t>Samolepicí pásky pro elektrotechnické účely –</w:t>
            </w:r>
            <w:r w:rsidRPr="003B793A">
              <w:br/>
              <w:t>Část 3: Specifikace jednotlivých materiálů –</w:t>
            </w:r>
            <w:r w:rsidRPr="003B793A">
              <w:br/>
              <w:t>List 1: Samolepicí pásky PVC</w:t>
            </w:r>
          </w:p>
        </w:tc>
        <w:tc>
          <w:tcPr>
            <w:tcW w:w="2552" w:type="dxa"/>
          </w:tcPr>
          <w:p w14:paraId="2A424B16" w14:textId="77777777" w:rsidR="00220E5C" w:rsidRPr="008972D4" w:rsidRDefault="00220E5C" w:rsidP="00220E5C">
            <w:pPr>
              <w:pStyle w:val="1StrCN"/>
              <w:rPr>
                <w:szCs w:val="32"/>
              </w:rPr>
            </w:pPr>
            <w:r w:rsidRPr="00B75C43">
              <w:t>ČSN</w:t>
            </w:r>
            <w:r w:rsidRPr="00B75C43">
              <w:br/>
            </w:r>
            <w:r w:rsidRPr="008972D4">
              <w:rPr>
                <w:szCs w:val="32"/>
              </w:rPr>
              <w:t>EN 60454-3-1</w:t>
            </w:r>
            <w:r w:rsidRPr="008972D4">
              <w:rPr>
                <w:szCs w:val="32"/>
              </w:rPr>
              <w:br/>
              <w:t>ZMĚNA A1</w:t>
            </w:r>
          </w:p>
          <w:p w14:paraId="439D9015" w14:textId="4C47553F" w:rsidR="00A83EAB" w:rsidRDefault="00220E5C" w:rsidP="00220E5C">
            <w:pPr>
              <w:pStyle w:val="1StrTrZn"/>
            </w:pPr>
            <w:r>
              <w:t>34 6542</w:t>
            </w:r>
          </w:p>
        </w:tc>
      </w:tr>
    </w:tbl>
    <w:p w14:paraId="0E31C566" w14:textId="77777777" w:rsidR="00220E5C" w:rsidRDefault="00220E5C" w:rsidP="00220E5C">
      <w:pPr>
        <w:pStyle w:val="Shodnost"/>
      </w:pPr>
      <w:r>
        <w:t>idt IEC 60454-3-1:1998/AMD1:2001</w:t>
      </w:r>
    </w:p>
    <w:p w14:paraId="266E922E" w14:textId="77777777" w:rsidR="00220E5C" w:rsidRPr="00975161" w:rsidRDefault="00220E5C" w:rsidP="00220E5C">
      <w:pPr>
        <w:pStyle w:val="Cizojazynnzev"/>
      </w:pPr>
      <w:r w:rsidRPr="00975161">
        <w:t>Amendment</w:t>
      </w:r>
    </w:p>
    <w:p w14:paraId="7AEAA40E" w14:textId="77777777" w:rsidR="00220E5C" w:rsidRPr="00975161" w:rsidRDefault="00220E5C" w:rsidP="00220E5C">
      <w:pPr>
        <w:pStyle w:val="Cizojazynnzev"/>
      </w:pPr>
      <w:r w:rsidRPr="00975161">
        <w:t>Amendement</w:t>
      </w:r>
    </w:p>
    <w:p w14:paraId="16A4B9E1" w14:textId="77777777" w:rsidR="00220E5C" w:rsidRPr="00975161" w:rsidRDefault="00220E5C" w:rsidP="00220E5C">
      <w:pPr>
        <w:pStyle w:val="Cizojazynnzev"/>
        <w:spacing w:after="840"/>
      </w:pPr>
      <w:r w:rsidRPr="00975161">
        <w:t>Änderung</w:t>
      </w:r>
    </w:p>
    <w:p w14:paraId="487BABE7" w14:textId="77777777" w:rsidR="00220E5C" w:rsidRPr="00220EB7" w:rsidRDefault="00220E5C" w:rsidP="00220E5C">
      <w:pPr>
        <w:pStyle w:val="Textnormy"/>
      </w:pPr>
      <w:r w:rsidRPr="00220EB7">
        <w:t>Tato změna ČSN</w:t>
      </w:r>
      <w:r>
        <w:t> </w:t>
      </w:r>
      <w:r w:rsidRPr="00220EB7">
        <w:t>EN</w:t>
      </w:r>
      <w:r>
        <w:t> </w:t>
      </w:r>
      <w:r w:rsidRPr="00220EB7">
        <w:t>60454-3-1:1999 přejímá anglickou verzi změny EN</w:t>
      </w:r>
      <w:r>
        <w:t> </w:t>
      </w:r>
      <w:r w:rsidRPr="00220EB7">
        <w:t>60454-3-1:1998/A1:2001. Má stejný status jako oficiální verze.</w:t>
      </w:r>
    </w:p>
    <w:p w14:paraId="4B7E9B7A" w14:textId="77777777" w:rsidR="00220E5C" w:rsidRPr="00FD5A72" w:rsidRDefault="00220E5C" w:rsidP="00220E5C">
      <w:pPr>
        <w:pStyle w:val="Textnormy1str"/>
        <w:rPr>
          <w:lang w:val="en-GB"/>
        </w:rPr>
      </w:pPr>
      <w:r w:rsidRPr="00FD5A72">
        <w:rPr>
          <w:lang w:val="en-GB"/>
        </w:rPr>
        <w:t>This Amendment to ČSN</w:t>
      </w:r>
      <w:r>
        <w:rPr>
          <w:lang w:val="en-GB"/>
        </w:rPr>
        <w:t> </w:t>
      </w:r>
      <w:r w:rsidRPr="00FD5A72">
        <w:rPr>
          <w:lang w:val="en-GB"/>
        </w:rPr>
        <w:t>EN</w:t>
      </w:r>
      <w:r>
        <w:rPr>
          <w:lang w:val="en-GB"/>
        </w:rPr>
        <w:t> </w:t>
      </w:r>
      <w:r w:rsidRPr="00FD5A72">
        <w:rPr>
          <w:lang w:val="en-GB"/>
        </w:rPr>
        <w:t>60454-3-1:1999 implements the E</w:t>
      </w:r>
      <w:r>
        <w:rPr>
          <w:lang w:val="en-GB"/>
        </w:rPr>
        <w:t>nglish version of the Amendment</w:t>
      </w:r>
      <w:r w:rsidRPr="00FD5A72">
        <w:rPr>
          <w:lang w:val="en-GB"/>
        </w:rPr>
        <w:br/>
        <w:t>EN</w:t>
      </w:r>
      <w:r>
        <w:rPr>
          <w:lang w:val="en-GB"/>
        </w:rPr>
        <w:t> </w:t>
      </w:r>
      <w:r w:rsidRPr="00FD5A72">
        <w:rPr>
          <w:lang w:val="en-GB"/>
        </w:rPr>
        <w:t>60454-3-1:1998/A1:2001. It has the same status as the official version.</w:t>
      </w:r>
    </w:p>
    <w:p w14:paraId="531F7A00" w14:textId="77777777" w:rsidR="00220E5C" w:rsidRDefault="00220E5C" w:rsidP="00220E5C">
      <w:pPr>
        <w:pStyle w:val="Nadpiskapitoly"/>
      </w:pPr>
      <w:r w:rsidRPr="00220EB7">
        <w:t>Národní předmluva</w:t>
      </w:r>
    </w:p>
    <w:p w14:paraId="7998344D" w14:textId="77777777" w:rsidR="00220E5C" w:rsidRDefault="00220E5C" w:rsidP="00220E5C">
      <w:pPr>
        <w:pStyle w:val="Nadpislnku"/>
      </w:pPr>
      <w:r>
        <w:t>Upozornění na národní přílohu</w:t>
      </w:r>
    </w:p>
    <w:p w14:paraId="5F1B7A29" w14:textId="77777777" w:rsidR="00220E5C" w:rsidRDefault="00220E5C" w:rsidP="00220E5C">
      <w:pPr>
        <w:pStyle w:val="Textnormy"/>
      </w:pPr>
      <w:r>
        <w:t>Do této změny je doplněna informativní národní příloha NA s překladem termínů a definic používaných v tomto souboru norem a v příslušné kapitole terminologického slovníku.</w:t>
      </w:r>
    </w:p>
    <w:p w14:paraId="32257CA9" w14:textId="49701B54" w:rsidR="004F0C51" w:rsidRDefault="004F0C51" w:rsidP="004F0C51">
      <w:pPr>
        <w:pStyle w:val="Nadpislnku"/>
      </w:pPr>
      <w:r w:rsidRPr="00AC0FA5">
        <w:t xml:space="preserve">Vypracování </w:t>
      </w:r>
      <w:r>
        <w:t xml:space="preserve">změny </w:t>
      </w:r>
      <w:r w:rsidRPr="00AC0FA5">
        <w:t>normy</w:t>
      </w:r>
    </w:p>
    <w:p w14:paraId="632C3C87" w14:textId="2DE78A8D" w:rsidR="004F0C51" w:rsidRDefault="004F0C51" w:rsidP="004F0C51">
      <w:pPr>
        <w:pStyle w:val="Textnormy"/>
      </w:pPr>
      <w:r>
        <w:t>Zpracovatel Národní přílohy</w:t>
      </w:r>
      <w:r>
        <w:rPr>
          <w:bCs/>
        </w:rPr>
        <w:t>:</w:t>
      </w:r>
      <w:r>
        <w:rPr>
          <w:bCs/>
          <w:i/>
          <w:iCs/>
        </w:rPr>
        <w:t xml:space="preserve"> </w:t>
      </w:r>
      <w:r w:rsidRPr="00220EB7">
        <w:t>Ing. Petr Mach, Plzeň, IČ</w:t>
      </w:r>
      <w:r>
        <w:t>O</w:t>
      </w:r>
      <w:r w:rsidRPr="00220EB7">
        <w:t xml:space="preserve"> 44635788</w:t>
      </w:r>
    </w:p>
    <w:p w14:paraId="331AFEC8" w14:textId="2DB52AE6" w:rsidR="004F0C51" w:rsidRPr="00706EA2" w:rsidRDefault="004F0C51" w:rsidP="004F0C51">
      <w:pPr>
        <w:pStyle w:val="Textnormy"/>
      </w:pPr>
      <w:r w:rsidRPr="00706EA2">
        <w:t xml:space="preserve">Technická normalizační komise: </w:t>
      </w:r>
      <w:r w:rsidRPr="000035A3">
        <w:t xml:space="preserve">TNK </w:t>
      </w:r>
      <w:r>
        <w:t>110 Elektroizolační materiály</w:t>
      </w:r>
    </w:p>
    <w:p w14:paraId="2DACFC2C" w14:textId="5AE40530" w:rsidR="004F0C51" w:rsidRPr="00790B93" w:rsidRDefault="004F0C51" w:rsidP="004F0C51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7" w:history="1">
        <w:r w:rsidR="006E3E98">
          <w:rPr>
            <w:rStyle w:val="Hypertextovodkaz"/>
          </w:rPr>
          <w:t>Česká agentura pro standardizaci, státní příspěvková organizace</w:t>
        </w:r>
      </w:hyperlink>
    </w:p>
    <w:p w14:paraId="605302B1" w14:textId="45261A68" w:rsidR="004F0C51" w:rsidRDefault="004F0C51" w:rsidP="004F0C51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6E3E98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8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308C518A" w14:textId="1127C78B" w:rsidR="004F0C51" w:rsidRPr="00AD2F58" w:rsidRDefault="004F0C51" w:rsidP="00220E5C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7EC56C30" w14:textId="77777777" w:rsidR="00A83EAB" w:rsidRDefault="00A83EAB">
      <w:pPr>
        <w:pStyle w:val="Textnormy"/>
        <w:tabs>
          <w:tab w:val="right" w:pos="9923"/>
        </w:tabs>
      </w:pPr>
    </w:p>
    <w:p w14:paraId="76D47AFA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66531F2D" w14:textId="77777777" w:rsidR="00220E5C" w:rsidRDefault="00220E5C" w:rsidP="00220E5C">
      <w:pPr>
        <w:pStyle w:val="Nadpis1"/>
        <w:pageBreakBefore/>
        <w:spacing w:before="0"/>
        <w:rPr>
          <w:b w:val="0"/>
        </w:rPr>
      </w:pPr>
      <w:bookmarkStart w:id="0" w:name="_Toc380735112"/>
      <w:bookmarkStart w:id="1" w:name="_Toc380735212"/>
      <w:bookmarkStart w:id="2" w:name="_Toc380825397"/>
      <w:bookmarkStart w:id="3" w:name="_Toc380827286"/>
      <w:bookmarkStart w:id="4" w:name="_Toc380886232"/>
      <w:bookmarkStart w:id="5" w:name="_Toc380886270"/>
      <w:bookmarkStart w:id="6" w:name="_Toc380886380"/>
      <w:bookmarkStart w:id="7" w:name="_Toc380886477"/>
      <w:bookmarkStart w:id="8" w:name="_Toc4487168"/>
      <w:bookmarkStart w:id="9" w:name="_Toc4487259"/>
      <w:bookmarkStart w:id="10" w:name="_Hlk152578383"/>
      <w:r>
        <w:lastRenderedPageBreak/>
        <w:t xml:space="preserve">Národní příloha NA </w:t>
      </w:r>
      <w:r>
        <w:rPr>
          <w:b w:val="0"/>
        </w:rPr>
        <w:t>(informativní)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</w:p>
    <w:p w14:paraId="1DDFDF4F" w14:textId="77777777" w:rsidR="00220E5C" w:rsidRDefault="00220E5C" w:rsidP="00220E5C">
      <w:pPr>
        <w:pStyle w:val="Nadpiskapitoly"/>
      </w:pPr>
      <w:r>
        <w:t xml:space="preserve">Termíny a definice používané v souboru ČSN EN </w:t>
      </w:r>
      <w:smartTag w:uri="urn:schemas-microsoft-com:office:smarttags" w:element="metricconverter">
        <w:smartTagPr>
          <w:attr w:name="ProductID" w:val="60454 a"/>
        </w:smartTagPr>
        <w:r>
          <w:t>60454 a</w:t>
        </w:r>
      </w:smartTag>
      <w:r>
        <w:t xml:space="preserve"> v ČSN IEC 60050-212</w:t>
      </w:r>
    </w:p>
    <w:p w14:paraId="3086AAFF" w14:textId="77777777" w:rsidR="00220E5C" w:rsidRDefault="00220E5C" w:rsidP="00220E5C">
      <w:pPr>
        <w:pStyle w:val="Textnormy"/>
        <w:spacing w:before="120"/>
      </w:pPr>
      <w:r>
        <w:rPr>
          <w:b/>
          <w:lang w:val="de-DE"/>
        </w:rPr>
        <w:t>1</w:t>
      </w:r>
      <w:r>
        <w:rPr>
          <w:b/>
          <w:lang w:val="de-DE"/>
        </w:rPr>
        <w:br/>
      </w:r>
      <w:r w:rsidRPr="00A94F7D">
        <w:rPr>
          <w:b/>
        </w:rPr>
        <w:t>páska</w:t>
      </w:r>
      <w:r>
        <w:rPr>
          <w:b/>
        </w:rPr>
        <w:t xml:space="preserve"> </w:t>
      </w:r>
      <w:r w:rsidRPr="00316568">
        <w:rPr>
          <w:i/>
        </w:rPr>
        <w:t>(tape)</w:t>
      </w:r>
      <w:r w:rsidRPr="00A94F7D">
        <w:rPr>
          <w:b/>
        </w:rPr>
        <w:tab/>
      </w:r>
      <w:r w:rsidRPr="00A94F7D">
        <w:rPr>
          <w:b/>
        </w:rPr>
        <w:br/>
      </w:r>
      <w:r w:rsidRPr="00A94F7D">
        <w:t>pruh materiálu nebo plastová fólie, která má omezenou šířku a dlouhou spojitou délku</w:t>
      </w:r>
    </w:p>
    <w:p w14:paraId="395AD58C" w14:textId="77777777" w:rsidR="00220E5C" w:rsidRPr="005A530F" w:rsidRDefault="00220E5C" w:rsidP="00220E5C">
      <w:pPr>
        <w:pStyle w:val="Textnormy"/>
        <w:spacing w:before="120"/>
      </w:pPr>
      <w:r w:rsidRPr="005A530F">
        <w:rPr>
          <w:b/>
        </w:rPr>
        <w:t>2</w:t>
      </w:r>
      <w:r w:rsidRPr="005A530F">
        <w:rPr>
          <w:b/>
        </w:rPr>
        <w:br/>
        <w:t>lepicí páska</w:t>
      </w:r>
      <w:r>
        <w:rPr>
          <w:b/>
        </w:rPr>
        <w:t xml:space="preserve"> </w:t>
      </w:r>
      <w:r>
        <w:rPr>
          <w:i/>
        </w:rPr>
        <w:t>(adhesive tape)</w:t>
      </w:r>
      <w:r>
        <w:rPr>
          <w:i/>
        </w:rPr>
        <w:tab/>
      </w:r>
      <w:r>
        <w:rPr>
          <w:i/>
        </w:rPr>
        <w:br/>
      </w:r>
      <w:r w:rsidRPr="004848DA">
        <w:t>páska, která se lepí sama na sebe nebo k jiným materiálům s úpravou bezprostředně před aplikací nebo bez úpravy</w:t>
      </w:r>
    </w:p>
    <w:p w14:paraId="6CBF3EB0" w14:textId="77777777" w:rsidR="00220E5C" w:rsidRPr="003B793A" w:rsidRDefault="00220E5C" w:rsidP="00220E5C">
      <w:pPr>
        <w:pStyle w:val="Textnormy"/>
        <w:spacing w:before="120"/>
        <w:rPr>
          <w:lang w:val="de-DE"/>
        </w:rPr>
      </w:pPr>
      <w:r>
        <w:rPr>
          <w:b/>
          <w:lang w:val="de-DE"/>
        </w:rPr>
        <w:t>3</w:t>
      </w:r>
      <w:r>
        <w:rPr>
          <w:b/>
          <w:lang w:val="de-DE"/>
        </w:rPr>
        <w:br/>
      </w:r>
      <w:r w:rsidRPr="004848DA">
        <w:rPr>
          <w:b/>
          <w:lang w:val="de-DE"/>
        </w:rPr>
        <w:t>samo</w:t>
      </w:r>
      <w:r w:rsidRPr="004848DA">
        <w:rPr>
          <w:b/>
        </w:rPr>
        <w:t xml:space="preserve">lepicí páska </w:t>
      </w:r>
      <w:r w:rsidRPr="005A530F">
        <w:rPr>
          <w:i/>
        </w:rPr>
        <w:t>(</w:t>
      </w:r>
      <w:r w:rsidRPr="005A530F">
        <w:rPr>
          <w:rFonts w:eastAsia="SimSun"/>
          <w:i/>
        </w:rPr>
        <w:t>pressure-sensitive adhesive tape)</w:t>
      </w:r>
      <w:r w:rsidRPr="004848DA">
        <w:rPr>
          <w:b/>
        </w:rPr>
        <w:tab/>
      </w:r>
      <w:r w:rsidRPr="004848DA">
        <w:rPr>
          <w:b/>
        </w:rPr>
        <w:br/>
      </w:r>
      <w:r w:rsidRPr="004848DA">
        <w:t>lepicí páska, která nevyžaduje před přilepením žádnou úpravu, k přilepení dochází přitlačením na lepené místo</w:t>
      </w:r>
    </w:p>
    <w:p w14:paraId="7FD4D62D" w14:textId="77777777" w:rsidR="00220E5C" w:rsidRPr="003B793A" w:rsidRDefault="00220E5C" w:rsidP="00220E5C">
      <w:pPr>
        <w:pStyle w:val="TERM"/>
        <w:spacing w:before="120" w:after="120"/>
        <w:jc w:val="left"/>
        <w:rPr>
          <w:b w:val="0"/>
          <w:spacing w:val="0"/>
          <w:lang w:val="de-DE"/>
        </w:rPr>
      </w:pPr>
      <w:r w:rsidRPr="003B793A">
        <w:rPr>
          <w:spacing w:val="0"/>
          <w:lang w:val="de-DE"/>
        </w:rPr>
        <w:t>4</w:t>
      </w:r>
      <w:r w:rsidRPr="003B793A">
        <w:rPr>
          <w:spacing w:val="0"/>
          <w:lang w:val="de-DE"/>
        </w:rPr>
        <w:br/>
      </w:r>
      <w:r w:rsidRPr="003B793A">
        <w:rPr>
          <w:rStyle w:val="TextnormyChar1"/>
          <w:spacing w:val="0"/>
        </w:rPr>
        <w:t>podložní materiál (pro lepicí pásky)</w:t>
      </w:r>
      <w:r w:rsidRPr="003B793A">
        <w:rPr>
          <w:rStyle w:val="TextnormyChar1"/>
          <w:b w:val="0"/>
          <w:spacing w:val="0"/>
        </w:rPr>
        <w:t xml:space="preserve"> </w:t>
      </w:r>
      <w:r w:rsidRPr="003B793A">
        <w:rPr>
          <w:rStyle w:val="TextnormyChar1"/>
          <w:b w:val="0"/>
          <w:i/>
          <w:spacing w:val="0"/>
        </w:rPr>
        <w:t>(</w:t>
      </w:r>
      <w:r w:rsidRPr="003B793A">
        <w:rPr>
          <w:rStyle w:val="TextnormyChar1"/>
          <w:rFonts w:eastAsia="SimSun"/>
          <w:b w:val="0"/>
          <w:i/>
          <w:spacing w:val="0"/>
        </w:rPr>
        <w:t>backing (material) (for adhesive tape))</w:t>
      </w:r>
      <w:r w:rsidRPr="003B793A">
        <w:rPr>
          <w:rStyle w:val="TextnormyChar1"/>
          <w:b w:val="0"/>
          <w:spacing w:val="0"/>
        </w:rPr>
        <w:tab/>
      </w:r>
      <w:r w:rsidRPr="003B793A">
        <w:rPr>
          <w:rStyle w:val="TextnormyChar1"/>
          <w:b w:val="0"/>
          <w:spacing w:val="0"/>
        </w:rPr>
        <w:br/>
        <w:t>pružný materiál nesoucí vrstvu lepidla pro vytvoření lepicí pásky</w:t>
      </w:r>
    </w:p>
    <w:p w14:paraId="23298073" w14:textId="77777777" w:rsidR="00220E5C" w:rsidRDefault="00220E5C" w:rsidP="00220E5C">
      <w:pPr>
        <w:pStyle w:val="Textnormy"/>
      </w:pPr>
    </w:p>
    <w:p w14:paraId="0A317840" w14:textId="77777777" w:rsidR="00220E5C" w:rsidRDefault="00220E5C" w:rsidP="00220E5C">
      <w:pPr>
        <w:pStyle w:val="Textnormy"/>
        <w:tabs>
          <w:tab w:val="center" w:pos="4961"/>
        </w:tabs>
      </w:pPr>
      <w:r>
        <w:t>atd.</w:t>
      </w:r>
    </w:p>
    <w:p w14:paraId="26DED2C5" w14:textId="77777777" w:rsidR="00220E5C" w:rsidRPr="00010C53" w:rsidRDefault="00220E5C" w:rsidP="00220E5C">
      <w:pPr>
        <w:pStyle w:val="Textnormy"/>
        <w:shd w:val="clear" w:color="auto" w:fill="FFFF99"/>
        <w:jc w:val="center"/>
        <w:rPr>
          <w:b/>
          <w:color w:val="FF0000"/>
        </w:rPr>
      </w:pPr>
      <w:r>
        <w:br w:type="page"/>
      </w:r>
      <w:r w:rsidRPr="00010C53">
        <w:rPr>
          <w:b/>
          <w:color w:val="FF0000"/>
        </w:rPr>
        <w:lastRenderedPageBreak/>
        <w:t>NÁSLEDUJE TEXT PŘEJÍMANÉHO ORIGINÁLU</w:t>
      </w:r>
      <w:bookmarkEnd w:id="10"/>
    </w:p>
    <w:p w14:paraId="4D4886CA" w14:textId="77777777" w:rsidR="00220E5C" w:rsidRPr="000035A3" w:rsidRDefault="00220E5C" w:rsidP="00220E5C">
      <w:pPr>
        <w:pStyle w:val="Textnormy"/>
        <w:tabs>
          <w:tab w:val="center" w:pos="4961"/>
        </w:tabs>
      </w:pPr>
    </w:p>
    <w:sectPr w:rsidR="00220E5C" w:rsidRPr="000035A3" w:rsidSect="00AF7E9D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pgSz w:w="11907" w:h="16840" w:code="9"/>
      <w:pgMar w:top="1134" w:right="964" w:bottom="1134" w:left="102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9DC395" w14:textId="77777777" w:rsidR="00896F36" w:rsidRDefault="00896F36">
      <w:r>
        <w:separator/>
      </w:r>
    </w:p>
  </w:endnote>
  <w:endnote w:type="continuationSeparator" w:id="0">
    <w:p w14:paraId="3FF88CBC" w14:textId="77777777" w:rsidR="00896F36" w:rsidRDefault="00896F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F2AB8F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790EC5">
      <w:rPr>
        <w:rStyle w:val="slostrnky"/>
        <w:noProof/>
      </w:rPr>
      <w:t>2</w:t>
    </w:r>
    <w:r>
      <w:rPr>
        <w:rStyle w:val="slostrnky"/>
      </w:rPr>
      <w:fldChar w:fldCharType="end"/>
    </w:r>
  </w:p>
  <w:p w14:paraId="59AC6F07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0BE374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790EC5">
      <w:rPr>
        <w:rStyle w:val="slostrnky"/>
        <w:noProof/>
      </w:rPr>
      <w:t>2</w:t>
    </w:r>
    <w:r>
      <w:rPr>
        <w:rStyle w:val="slostrnky"/>
      </w:rPr>
      <w:fldChar w:fldCharType="end"/>
    </w:r>
  </w:p>
  <w:p w14:paraId="622183D9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B035B9" w14:textId="57280563" w:rsidR="00F34746" w:rsidRPr="00135511" w:rsidRDefault="00135511" w:rsidP="00135511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3600" behindDoc="0" locked="0" layoutInCell="1" allowOverlap="1" wp14:anchorId="5AB45E43" wp14:editId="64BEAF85">
          <wp:simplePos x="0" y="0"/>
          <wp:positionH relativeFrom="column">
            <wp:posOffset>-92075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328225208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 xml:space="preserve">© Česká agentura pro standardizaci, </w:t>
    </w:r>
    <w:r w:rsidR="00BB0E41">
      <w:rPr>
        <w:sz w:val="16"/>
      </w:rPr>
      <w:t>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949B24" w14:textId="77777777" w:rsidR="006B0CB3" w:rsidRDefault="00000000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638A95" w14:textId="77777777" w:rsidR="006B0CB3" w:rsidRDefault="00000000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>
      <w:rPr>
        <w:rStyle w:val="slostrnky"/>
        <w:noProof/>
      </w:rPr>
      <w:t>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1D2093" w14:textId="77777777" w:rsidR="00896F36" w:rsidRDefault="00896F36">
      <w:r>
        <w:separator/>
      </w:r>
    </w:p>
  </w:footnote>
  <w:footnote w:type="continuationSeparator" w:id="0">
    <w:p w14:paraId="371696AF" w14:textId="77777777" w:rsidR="00896F36" w:rsidRDefault="00896F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5ACB63" w14:textId="72A058E1" w:rsidR="00F34746" w:rsidRDefault="00000000">
    <w:pPr>
      <w:pStyle w:val="Zhlav"/>
    </w:pPr>
    <w:r>
      <w:rPr>
        <w:noProof/>
      </w:rPr>
      <w:pict w14:anchorId="7EADF51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25055797" o:spid="_x0000_s1029" type="#_x0000_t136" style="position:absolute;left:0;text-align:left;margin-left:0;margin-top:0;width:625.75pt;height:73.6pt;rotation:315;z-index:-25165312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59441C" w14:textId="7B0968C9" w:rsidR="00F34746" w:rsidRDefault="00000000">
    <w:pPr>
      <w:pStyle w:val="Zhlav"/>
      <w:jc w:val="right"/>
    </w:pPr>
    <w:r>
      <w:rPr>
        <w:noProof/>
      </w:rPr>
      <w:pict w14:anchorId="5661A52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25055798" o:spid="_x0000_s1030" type="#_x0000_t136" style="position:absolute;left:0;text-align:left;margin-left:0;margin-top:0;width:625.75pt;height:73.6pt;rotation:315;z-index:-25165107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D652BF" w14:textId="11585943" w:rsidR="00220E5C" w:rsidRDefault="00000000">
    <w:pPr>
      <w:pStyle w:val="Zhlav"/>
    </w:pPr>
    <w:r>
      <w:rPr>
        <w:noProof/>
      </w:rPr>
      <w:pict w14:anchorId="70C003A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25055796" o:spid="_x0000_s1028" type="#_x0000_t136" style="position:absolute;left:0;text-align:left;margin-left:0;margin-top:0;width:625.75pt;height:73.6pt;rotation:315;z-index:-25165516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8DA800" w14:textId="03DE532B" w:rsidR="006B0CB3" w:rsidRPr="009876F2" w:rsidRDefault="00000000" w:rsidP="009876F2">
    <w:pPr>
      <w:pStyle w:val="Zhlav"/>
    </w:pPr>
    <w:r>
      <w:rPr>
        <w:noProof/>
      </w:rPr>
      <w:pict w14:anchorId="79065B0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25055800" o:spid="_x0000_s1032" type="#_x0000_t136" style="position:absolute;left:0;text-align:left;margin-left:0;margin-top:0;width:625.75pt;height:73.6pt;rotation:315;z-index:-25164697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220E5C">
      <w:t>ČSN EN 60454-3-1/A1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719C40" w14:textId="1BE81C37" w:rsidR="006B0CB3" w:rsidRDefault="00000000">
    <w:pPr>
      <w:pStyle w:val="Zhlav"/>
      <w:jc w:val="right"/>
    </w:pPr>
    <w:r>
      <w:rPr>
        <w:noProof/>
      </w:rPr>
      <w:pict w14:anchorId="28BDFEE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25055801" o:spid="_x0000_s1033" type="#_x0000_t136" style="position:absolute;left:0;text-align:left;margin-left:0;margin-top:0;width:625.75pt;height:73.6pt;rotation:315;z-index:-25164492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220E5C">
      <w:t>ČSN EN 60454-3-1/A1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63EBCE" w14:textId="1704729E" w:rsidR="006B0CB3" w:rsidRDefault="00000000">
    <w:pPr>
      <w:pStyle w:val="Zhlav"/>
    </w:pPr>
    <w:r>
      <w:rPr>
        <w:noProof/>
      </w:rPr>
      <w:pict w14:anchorId="57F96E2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25055799" o:spid="_x0000_s1031" type="#_x0000_t136" style="position:absolute;left:0;text-align:left;margin-left:0;margin-top:0;width:625.75pt;height:73.6pt;rotation:315;z-index:-25164902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291396120">
    <w:abstractNumId w:val="16"/>
  </w:num>
  <w:num w:numId="2" w16cid:durableId="835340303">
    <w:abstractNumId w:val="10"/>
    <w:lvlOverride w:ilvl="0">
      <w:startOverride w:val="1"/>
    </w:lvlOverride>
  </w:num>
  <w:num w:numId="3" w16cid:durableId="797720580">
    <w:abstractNumId w:val="17"/>
  </w:num>
  <w:num w:numId="4" w16cid:durableId="262954239">
    <w:abstractNumId w:val="14"/>
  </w:num>
  <w:num w:numId="5" w16cid:durableId="125123818">
    <w:abstractNumId w:val="15"/>
  </w:num>
  <w:num w:numId="6" w16cid:durableId="1425371912">
    <w:abstractNumId w:val="9"/>
  </w:num>
  <w:num w:numId="7" w16cid:durableId="1035230825">
    <w:abstractNumId w:val="10"/>
  </w:num>
  <w:num w:numId="8" w16cid:durableId="1619795822">
    <w:abstractNumId w:val="20"/>
  </w:num>
  <w:num w:numId="9" w16cid:durableId="536088783">
    <w:abstractNumId w:val="20"/>
    <w:lvlOverride w:ilvl="0">
      <w:startOverride w:val="1"/>
    </w:lvlOverride>
  </w:num>
  <w:num w:numId="10" w16cid:durableId="1105153609">
    <w:abstractNumId w:val="11"/>
  </w:num>
  <w:num w:numId="11" w16cid:durableId="2053186802">
    <w:abstractNumId w:val="20"/>
  </w:num>
  <w:num w:numId="12" w16cid:durableId="1600405027">
    <w:abstractNumId w:val="10"/>
  </w:num>
  <w:num w:numId="13" w16cid:durableId="935593544">
    <w:abstractNumId w:val="17"/>
  </w:num>
  <w:num w:numId="14" w16cid:durableId="2062555190">
    <w:abstractNumId w:val="15"/>
  </w:num>
  <w:num w:numId="15" w16cid:durableId="1983852938">
    <w:abstractNumId w:val="11"/>
  </w:num>
  <w:num w:numId="16" w16cid:durableId="903295652">
    <w:abstractNumId w:val="14"/>
  </w:num>
  <w:num w:numId="17" w16cid:durableId="1204514691">
    <w:abstractNumId w:val="9"/>
  </w:num>
  <w:num w:numId="18" w16cid:durableId="405957935">
    <w:abstractNumId w:val="20"/>
  </w:num>
  <w:num w:numId="19" w16cid:durableId="1376154742">
    <w:abstractNumId w:val="10"/>
  </w:num>
  <w:num w:numId="20" w16cid:durableId="1055815278">
    <w:abstractNumId w:val="17"/>
  </w:num>
  <w:num w:numId="21" w16cid:durableId="1930233568">
    <w:abstractNumId w:val="15"/>
  </w:num>
  <w:num w:numId="22" w16cid:durableId="521624366">
    <w:abstractNumId w:val="11"/>
  </w:num>
  <w:num w:numId="23" w16cid:durableId="1888950956">
    <w:abstractNumId w:val="14"/>
  </w:num>
  <w:num w:numId="24" w16cid:durableId="1542277865">
    <w:abstractNumId w:val="9"/>
  </w:num>
  <w:num w:numId="25" w16cid:durableId="1849522771">
    <w:abstractNumId w:val="20"/>
  </w:num>
  <w:num w:numId="26" w16cid:durableId="498236424">
    <w:abstractNumId w:val="10"/>
  </w:num>
  <w:num w:numId="27" w16cid:durableId="2070422668">
    <w:abstractNumId w:val="17"/>
  </w:num>
  <w:num w:numId="28" w16cid:durableId="361592313">
    <w:abstractNumId w:val="15"/>
  </w:num>
  <w:num w:numId="29" w16cid:durableId="2093040031">
    <w:abstractNumId w:val="11"/>
  </w:num>
  <w:num w:numId="30" w16cid:durableId="300616151">
    <w:abstractNumId w:val="14"/>
  </w:num>
  <w:num w:numId="31" w16cid:durableId="7802183">
    <w:abstractNumId w:val="9"/>
  </w:num>
  <w:num w:numId="32" w16cid:durableId="1546525342">
    <w:abstractNumId w:val="14"/>
  </w:num>
  <w:num w:numId="33" w16cid:durableId="819663145">
    <w:abstractNumId w:val="11"/>
  </w:num>
  <w:num w:numId="34" w16cid:durableId="637959476">
    <w:abstractNumId w:val="20"/>
  </w:num>
  <w:num w:numId="35" w16cid:durableId="393431325">
    <w:abstractNumId w:val="15"/>
  </w:num>
  <w:num w:numId="36" w16cid:durableId="812791112">
    <w:abstractNumId w:val="9"/>
  </w:num>
  <w:num w:numId="37" w16cid:durableId="684676755">
    <w:abstractNumId w:val="17"/>
  </w:num>
  <w:num w:numId="38" w16cid:durableId="1663465666">
    <w:abstractNumId w:val="10"/>
  </w:num>
  <w:num w:numId="39" w16cid:durableId="757405252">
    <w:abstractNumId w:val="11"/>
  </w:num>
  <w:num w:numId="40" w16cid:durableId="1145512250">
    <w:abstractNumId w:val="13"/>
  </w:num>
  <w:num w:numId="41" w16cid:durableId="32577242">
    <w:abstractNumId w:val="12"/>
  </w:num>
  <w:num w:numId="42" w16cid:durableId="1071271619">
    <w:abstractNumId w:val="0"/>
  </w:num>
  <w:num w:numId="43" w16cid:durableId="877207532">
    <w:abstractNumId w:val="1"/>
  </w:num>
  <w:num w:numId="44" w16cid:durableId="1247150972">
    <w:abstractNumId w:val="3"/>
  </w:num>
  <w:num w:numId="45" w16cid:durableId="305015649">
    <w:abstractNumId w:val="2"/>
  </w:num>
  <w:num w:numId="46" w16cid:durableId="1270235517">
    <w:abstractNumId w:val="8"/>
  </w:num>
  <w:num w:numId="47" w16cid:durableId="2092849570">
    <w:abstractNumId w:val="7"/>
  </w:num>
  <w:num w:numId="48" w16cid:durableId="1927571443">
    <w:abstractNumId w:val="6"/>
  </w:num>
  <w:num w:numId="49" w16cid:durableId="1002392837">
    <w:abstractNumId w:val="5"/>
  </w:num>
  <w:num w:numId="50" w16cid:durableId="990214381">
    <w:abstractNumId w:val="4"/>
  </w:num>
  <w:num w:numId="51" w16cid:durableId="363948797">
    <w:abstractNumId w:val="18"/>
  </w:num>
  <w:num w:numId="52" w16cid:durableId="2049642759">
    <w:abstractNumId w:val="1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E5C"/>
    <w:rsid w:val="00072F44"/>
    <w:rsid w:val="000D22A5"/>
    <w:rsid w:val="000D7198"/>
    <w:rsid w:val="000D7CC4"/>
    <w:rsid w:val="00103F06"/>
    <w:rsid w:val="00104C1B"/>
    <w:rsid w:val="0013039D"/>
    <w:rsid w:val="0013058D"/>
    <w:rsid w:val="00135415"/>
    <w:rsid w:val="00135511"/>
    <w:rsid w:val="001567EF"/>
    <w:rsid w:val="00194A2B"/>
    <w:rsid w:val="001B1B5E"/>
    <w:rsid w:val="001B63E7"/>
    <w:rsid w:val="001D2816"/>
    <w:rsid w:val="00210AAE"/>
    <w:rsid w:val="00220E5C"/>
    <w:rsid w:val="00231D91"/>
    <w:rsid w:val="00236AFC"/>
    <w:rsid w:val="0028489E"/>
    <w:rsid w:val="002B25EE"/>
    <w:rsid w:val="002D43DF"/>
    <w:rsid w:val="002F4995"/>
    <w:rsid w:val="002F6A9A"/>
    <w:rsid w:val="00314F2D"/>
    <w:rsid w:val="00333B9C"/>
    <w:rsid w:val="003357B1"/>
    <w:rsid w:val="00342659"/>
    <w:rsid w:val="00351593"/>
    <w:rsid w:val="00361E7B"/>
    <w:rsid w:val="0037125D"/>
    <w:rsid w:val="003773EE"/>
    <w:rsid w:val="0038646B"/>
    <w:rsid w:val="003C701A"/>
    <w:rsid w:val="004069CB"/>
    <w:rsid w:val="00412CB3"/>
    <w:rsid w:val="004159F3"/>
    <w:rsid w:val="00421B22"/>
    <w:rsid w:val="00445C34"/>
    <w:rsid w:val="004634EE"/>
    <w:rsid w:val="004B223B"/>
    <w:rsid w:val="004C5D55"/>
    <w:rsid w:val="004D39AA"/>
    <w:rsid w:val="004F0AD7"/>
    <w:rsid w:val="004F0C51"/>
    <w:rsid w:val="005013E1"/>
    <w:rsid w:val="00503D98"/>
    <w:rsid w:val="0055412A"/>
    <w:rsid w:val="00576ED5"/>
    <w:rsid w:val="005E3B21"/>
    <w:rsid w:val="005E6EAE"/>
    <w:rsid w:val="006A3382"/>
    <w:rsid w:val="006B04C9"/>
    <w:rsid w:val="006B0CB3"/>
    <w:rsid w:val="006D2485"/>
    <w:rsid w:val="006E3E98"/>
    <w:rsid w:val="00734D06"/>
    <w:rsid w:val="00742B69"/>
    <w:rsid w:val="00781609"/>
    <w:rsid w:val="00786A61"/>
    <w:rsid w:val="00790B93"/>
    <w:rsid w:val="00790EC5"/>
    <w:rsid w:val="007A0F89"/>
    <w:rsid w:val="007C52DE"/>
    <w:rsid w:val="007E0F61"/>
    <w:rsid w:val="007E23F0"/>
    <w:rsid w:val="007F27A2"/>
    <w:rsid w:val="007F4A22"/>
    <w:rsid w:val="008072A3"/>
    <w:rsid w:val="00831B2F"/>
    <w:rsid w:val="00847827"/>
    <w:rsid w:val="008638F1"/>
    <w:rsid w:val="00872046"/>
    <w:rsid w:val="00896F36"/>
    <w:rsid w:val="008A04E8"/>
    <w:rsid w:val="008A7D3C"/>
    <w:rsid w:val="008C03BC"/>
    <w:rsid w:val="008F4369"/>
    <w:rsid w:val="008F51B6"/>
    <w:rsid w:val="0090499A"/>
    <w:rsid w:val="00923E20"/>
    <w:rsid w:val="00926FCA"/>
    <w:rsid w:val="0093110D"/>
    <w:rsid w:val="00931FE4"/>
    <w:rsid w:val="0095314E"/>
    <w:rsid w:val="00970283"/>
    <w:rsid w:val="00985D80"/>
    <w:rsid w:val="009E0658"/>
    <w:rsid w:val="009F2E2E"/>
    <w:rsid w:val="00A12852"/>
    <w:rsid w:val="00A22A3C"/>
    <w:rsid w:val="00A3019F"/>
    <w:rsid w:val="00A83EAB"/>
    <w:rsid w:val="00A848B2"/>
    <w:rsid w:val="00A90C34"/>
    <w:rsid w:val="00AB15EC"/>
    <w:rsid w:val="00B04A88"/>
    <w:rsid w:val="00BB0E41"/>
    <w:rsid w:val="00BB7770"/>
    <w:rsid w:val="00BC1FDE"/>
    <w:rsid w:val="00BC445D"/>
    <w:rsid w:val="00BE7844"/>
    <w:rsid w:val="00C02CD7"/>
    <w:rsid w:val="00C2107C"/>
    <w:rsid w:val="00C43BC8"/>
    <w:rsid w:val="00C73B65"/>
    <w:rsid w:val="00C904AB"/>
    <w:rsid w:val="00D35BBC"/>
    <w:rsid w:val="00D52E41"/>
    <w:rsid w:val="00D53D67"/>
    <w:rsid w:val="00D54402"/>
    <w:rsid w:val="00D64213"/>
    <w:rsid w:val="00D85849"/>
    <w:rsid w:val="00DA1989"/>
    <w:rsid w:val="00DE2529"/>
    <w:rsid w:val="00DE412B"/>
    <w:rsid w:val="00E108EB"/>
    <w:rsid w:val="00E12D49"/>
    <w:rsid w:val="00E173FC"/>
    <w:rsid w:val="00E22981"/>
    <w:rsid w:val="00E54908"/>
    <w:rsid w:val="00E64DC6"/>
    <w:rsid w:val="00E74C26"/>
    <w:rsid w:val="00EB1FEE"/>
    <w:rsid w:val="00EB675D"/>
    <w:rsid w:val="00F34746"/>
    <w:rsid w:val="00F415E7"/>
    <w:rsid w:val="00F734B3"/>
    <w:rsid w:val="00F74691"/>
    <w:rsid w:val="00F77831"/>
    <w:rsid w:val="00F95F63"/>
    <w:rsid w:val="00FD2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2"/>
    </o:shapelayout>
  </w:shapeDefaults>
  <w:decimalSymbol w:val=","/>
  <w:listSeparator w:val=";"/>
  <w14:docId w14:val="4E3AE11B"/>
  <w15:chartTrackingRefBased/>
  <w15:docId w15:val="{9D9E6798-2E6D-444E-8B01-6F57AA8A5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6E3E98"/>
  </w:style>
  <w:style w:type="paragraph" w:styleId="Nadpis1">
    <w:name w:val="heading 1"/>
    <w:basedOn w:val="Nadpiskapitoly"/>
    <w:next w:val="Textnormy"/>
    <w:link w:val="Nadpis1Char"/>
    <w:qFormat/>
    <w:rsid w:val="006E3E98"/>
    <w:pPr>
      <w:outlineLvl w:val="0"/>
    </w:pPr>
  </w:style>
  <w:style w:type="paragraph" w:styleId="Nadpis2">
    <w:name w:val="heading 2"/>
    <w:basedOn w:val="Nadpislnku"/>
    <w:next w:val="Textnormy"/>
    <w:qFormat/>
    <w:rsid w:val="006E3E98"/>
    <w:pPr>
      <w:outlineLvl w:val="1"/>
    </w:pPr>
  </w:style>
  <w:style w:type="paragraph" w:styleId="Nadpis3">
    <w:name w:val="heading 3"/>
    <w:basedOn w:val="Nadpislnku"/>
    <w:next w:val="Textnormy"/>
    <w:qFormat/>
    <w:rsid w:val="006E3E98"/>
    <w:pPr>
      <w:outlineLvl w:val="2"/>
    </w:pPr>
  </w:style>
  <w:style w:type="paragraph" w:styleId="Nadpis4">
    <w:name w:val="heading 4"/>
    <w:basedOn w:val="Nadpislnku"/>
    <w:next w:val="Textnormy"/>
    <w:qFormat/>
    <w:rsid w:val="006E3E98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6E3E98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6E3E98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6E3E98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6E3E98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6E3E98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6E3E98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6E3E98"/>
  </w:style>
  <w:style w:type="paragraph" w:customStyle="1" w:styleId="Nadpiskapitoly">
    <w:name w:val="Nadpis kapitoly"/>
    <w:basedOn w:val="Nadpislnku"/>
    <w:next w:val="Textnormy"/>
    <w:rsid w:val="006E3E98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6E3E98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6E3E98"/>
    <w:pPr>
      <w:spacing w:after="120"/>
      <w:jc w:val="both"/>
    </w:pPr>
  </w:style>
  <w:style w:type="paragraph" w:customStyle="1" w:styleId="1StrTrZn">
    <w:name w:val="1StrTrZn"/>
    <w:basedOn w:val="Textnormy"/>
    <w:rsid w:val="006E3E98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6E3E98"/>
    <w:pPr>
      <w:spacing w:before="480"/>
    </w:pPr>
  </w:style>
  <w:style w:type="paragraph" w:customStyle="1" w:styleId="1StrNN-1-23">
    <w:name w:val="1StrNN-1-23"/>
    <w:basedOn w:val="Textnormy"/>
    <w:rsid w:val="006E3E98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6E3E98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6E3E98"/>
    <w:pPr>
      <w:numPr>
        <w:numId w:val="4"/>
      </w:numPr>
      <w:ind w:left="284" w:hanging="284"/>
    </w:pPr>
  </w:style>
  <w:style w:type="paragraph" w:styleId="Rejstk1">
    <w:name w:val="index 1"/>
    <w:basedOn w:val="Textnormy"/>
    <w:next w:val="Textnormy"/>
    <w:rsid w:val="006E3E98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6E3E98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6E3E98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6E3E98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6E3E98"/>
    <w:pPr>
      <w:spacing w:before="0" w:after="120"/>
      <w:ind w:left="284" w:hanging="284"/>
    </w:pPr>
  </w:style>
  <w:style w:type="paragraph" w:styleId="Zhlav">
    <w:name w:val="header"/>
    <w:basedOn w:val="Textnormy"/>
    <w:rsid w:val="006E3E98"/>
    <w:pPr>
      <w:spacing w:after="360"/>
    </w:pPr>
    <w:rPr>
      <w:sz w:val="18"/>
    </w:rPr>
  </w:style>
  <w:style w:type="paragraph" w:styleId="Zpat">
    <w:name w:val="footer"/>
    <w:basedOn w:val="Textnormy"/>
    <w:rsid w:val="006E3E98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6E3E98"/>
    <w:pPr>
      <w:spacing w:after="120"/>
    </w:pPr>
  </w:style>
  <w:style w:type="paragraph" w:styleId="Obsah2">
    <w:name w:val="toc 2"/>
    <w:basedOn w:val="Obsah1"/>
    <w:next w:val="Textnormy"/>
    <w:uiPriority w:val="39"/>
    <w:rsid w:val="006E3E98"/>
  </w:style>
  <w:style w:type="paragraph" w:styleId="Obsah1">
    <w:name w:val="toc 1"/>
    <w:basedOn w:val="Textnormy"/>
    <w:next w:val="Textnormy"/>
    <w:uiPriority w:val="39"/>
    <w:rsid w:val="006E3E98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6E3E98"/>
    <w:pPr>
      <w:numPr>
        <w:numId w:val="10"/>
      </w:numPr>
    </w:pPr>
  </w:style>
  <w:style w:type="paragraph" w:styleId="Obsah3">
    <w:name w:val="toc 3"/>
    <w:basedOn w:val="Obsah1"/>
    <w:next w:val="Textnormy"/>
    <w:rsid w:val="006E3E98"/>
  </w:style>
  <w:style w:type="paragraph" w:styleId="Obsah4">
    <w:name w:val="toc 4"/>
    <w:basedOn w:val="Obsah1"/>
    <w:next w:val="Textnormy"/>
    <w:uiPriority w:val="39"/>
    <w:rsid w:val="006E3E98"/>
  </w:style>
  <w:style w:type="paragraph" w:styleId="Obsah6">
    <w:name w:val="toc 6"/>
    <w:basedOn w:val="Obsah1"/>
    <w:next w:val="Textnormy"/>
    <w:rsid w:val="006E3E98"/>
  </w:style>
  <w:style w:type="paragraph" w:styleId="Obsah7">
    <w:name w:val="toc 7"/>
    <w:basedOn w:val="Obsah1"/>
    <w:next w:val="Textnormy"/>
    <w:semiHidden/>
    <w:rsid w:val="006E3E98"/>
  </w:style>
  <w:style w:type="paragraph" w:styleId="Obsah8">
    <w:name w:val="toc 8"/>
    <w:basedOn w:val="Obsah1"/>
    <w:next w:val="Textnormy"/>
    <w:semiHidden/>
    <w:rsid w:val="006E3E98"/>
  </w:style>
  <w:style w:type="character" w:styleId="Znakapoznpodarou">
    <w:name w:val="footnote reference"/>
    <w:basedOn w:val="Standardnpsmoodstavce"/>
    <w:rsid w:val="006E3E98"/>
    <w:rPr>
      <w:vertAlign w:val="superscript"/>
    </w:rPr>
  </w:style>
  <w:style w:type="paragraph" w:customStyle="1" w:styleId="ABCseznamCZ">
    <w:name w:val="ABC seznamCZ"/>
    <w:basedOn w:val="Textnormy"/>
    <w:rsid w:val="006E3E98"/>
    <w:pPr>
      <w:numPr>
        <w:numId w:val="9"/>
      </w:numPr>
    </w:pPr>
  </w:style>
  <w:style w:type="paragraph" w:customStyle="1" w:styleId="slovanseznamvnorm">
    <w:name w:val="Číslovaný seznam v normě"/>
    <w:basedOn w:val="Textnormy"/>
    <w:rsid w:val="006E3E98"/>
    <w:pPr>
      <w:numPr>
        <w:numId w:val="5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6E3E98"/>
    <w:pPr>
      <w:numPr>
        <w:numId w:val="6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6E3E98"/>
    <w:pPr>
      <w:keepNext/>
      <w:spacing w:after="160"/>
      <w:jc w:val="center"/>
    </w:pPr>
  </w:style>
  <w:style w:type="paragraph" w:customStyle="1" w:styleId="Abecednseznam">
    <w:name w:val="Abecední seznam"/>
    <w:basedOn w:val="Textnormy"/>
    <w:rsid w:val="006E3E98"/>
    <w:pPr>
      <w:numPr>
        <w:numId w:val="3"/>
      </w:numPr>
      <w:tabs>
        <w:tab w:val="clear" w:pos="360"/>
      </w:tabs>
    </w:pPr>
  </w:style>
  <w:style w:type="paragraph" w:styleId="Textpoznpodarou">
    <w:name w:val="footnote text"/>
    <w:basedOn w:val="Poznmka"/>
    <w:rsid w:val="006E3E98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6E3E98"/>
    <w:pPr>
      <w:ind w:left="1600"/>
    </w:pPr>
  </w:style>
  <w:style w:type="paragraph" w:customStyle="1" w:styleId="1Str1Rad">
    <w:name w:val="1Str1Rad"/>
    <w:basedOn w:val="Textnormy"/>
    <w:rsid w:val="006E3E98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6E3E98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6E3E98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6E3E98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6E3E98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6E3E98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6E3E98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6E3E98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6E3E98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6E3E98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6E3E98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6E3E98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6E3E98"/>
    <w:pPr>
      <w:spacing w:before="300"/>
    </w:pPr>
  </w:style>
  <w:style w:type="paragraph" w:customStyle="1" w:styleId="1StrNN-X">
    <w:name w:val="1StrNN-X"/>
    <w:basedOn w:val="1StrNN-1-23"/>
    <w:rsid w:val="006E3E98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6E3E98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6E3E98"/>
    <w:pPr>
      <w:spacing w:before="800"/>
    </w:pPr>
  </w:style>
  <w:style w:type="paragraph" w:customStyle="1" w:styleId="1StrNN-2-4">
    <w:name w:val="1StrNN-2-4"/>
    <w:basedOn w:val="1StrNN-1-23"/>
    <w:rsid w:val="006E3E98"/>
  </w:style>
  <w:style w:type="paragraph" w:customStyle="1" w:styleId="1StrNN-3-4">
    <w:name w:val="1StrNN-3-4"/>
    <w:basedOn w:val="1StrNN-1-23"/>
    <w:rsid w:val="006E3E98"/>
    <w:pPr>
      <w:spacing w:before="460"/>
    </w:pPr>
  </w:style>
  <w:style w:type="paragraph" w:customStyle="1" w:styleId="1StrNN-4-4">
    <w:name w:val="1StrNN-4-4"/>
    <w:basedOn w:val="1StrNN-1-23"/>
    <w:rsid w:val="006E3E98"/>
    <w:pPr>
      <w:spacing w:before="340"/>
    </w:pPr>
  </w:style>
  <w:style w:type="paragraph" w:customStyle="1" w:styleId="ABCSeznamUS">
    <w:name w:val="ABC SeznamUS"/>
    <w:basedOn w:val="Textnormy"/>
    <w:rsid w:val="006E3E98"/>
    <w:pPr>
      <w:numPr>
        <w:numId w:val="7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6E3E98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6E3E98"/>
    <w:pPr>
      <w:jc w:val="left"/>
    </w:pPr>
  </w:style>
  <w:style w:type="paragraph" w:customStyle="1" w:styleId="1StrNN-4-3">
    <w:name w:val="1StrNN-4-3"/>
    <w:basedOn w:val="1StrNN-1-23"/>
    <w:rsid w:val="006E3E98"/>
    <w:pPr>
      <w:spacing w:before="160"/>
    </w:pPr>
  </w:style>
  <w:style w:type="paragraph" w:customStyle="1" w:styleId="Upozornn">
    <w:name w:val="Upozornění"/>
    <w:basedOn w:val="Normln"/>
    <w:rsid w:val="006E3E98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6E3E98"/>
  </w:style>
  <w:style w:type="character" w:styleId="Hypertextovodkaz">
    <w:name w:val="Hyperlink"/>
    <w:unhideWhenUsed/>
    <w:rsid w:val="006E3E98"/>
    <w:rPr>
      <w:color w:val="0000FF"/>
      <w:u w:val="single"/>
    </w:rPr>
  </w:style>
  <w:style w:type="table" w:styleId="Mkatabulky">
    <w:name w:val="Table Grid"/>
    <w:basedOn w:val="Normlntabulka"/>
    <w:rsid w:val="006E3E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6E3E98"/>
    <w:rPr>
      <w:b/>
      <w:sz w:val="24"/>
    </w:rPr>
  </w:style>
  <w:style w:type="character" w:styleId="Odkaznakoment">
    <w:name w:val="annotation reference"/>
    <w:basedOn w:val="Standardnpsmoodstavce"/>
    <w:unhideWhenUsed/>
    <w:rsid w:val="006E3E98"/>
    <w:rPr>
      <w:sz w:val="16"/>
      <w:szCs w:val="16"/>
    </w:rPr>
  </w:style>
  <w:style w:type="paragraph" w:styleId="Textbubliny">
    <w:name w:val="Balloon Text"/>
    <w:basedOn w:val="Normln"/>
    <w:link w:val="TextbublinyChar"/>
    <w:rsid w:val="006E3E98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FD2362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6E3E98"/>
  </w:style>
  <w:style w:type="character" w:customStyle="1" w:styleId="TextkomenteChar">
    <w:name w:val="Text komentáře Char"/>
    <w:basedOn w:val="Standardnpsmoodstavce"/>
    <w:link w:val="Textkomente"/>
    <w:rsid w:val="006E3E98"/>
  </w:style>
  <w:style w:type="character" w:customStyle="1" w:styleId="TextnormyCharChar">
    <w:name w:val="Text normy Char Char"/>
    <w:semiHidden/>
    <w:rsid w:val="006E3E98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6E3E98"/>
  </w:style>
  <w:style w:type="paragraph" w:customStyle="1" w:styleId="NadpisObr">
    <w:name w:val="NadpisObr"/>
    <w:basedOn w:val="Nadpis4"/>
    <w:next w:val="Textnormy"/>
    <w:qFormat/>
    <w:rsid w:val="006E3E98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6E3E98"/>
    <w:pPr>
      <w:jc w:val="center"/>
    </w:pPr>
  </w:style>
  <w:style w:type="paragraph" w:customStyle="1" w:styleId="NadpisTabObr">
    <w:name w:val="NadpisTabObr"/>
    <w:basedOn w:val="Nadpislnku"/>
    <w:next w:val="Textnormy"/>
    <w:rsid w:val="00FD2362"/>
    <w:pPr>
      <w:keepNext w:val="0"/>
      <w:jc w:val="center"/>
    </w:pPr>
  </w:style>
  <w:style w:type="paragraph" w:customStyle="1" w:styleId="TERM">
    <w:name w:val="TERM"/>
    <w:basedOn w:val="Normln"/>
    <w:next w:val="Normln"/>
    <w:rsid w:val="00220E5C"/>
    <w:pPr>
      <w:keepNext/>
      <w:snapToGrid w:val="0"/>
      <w:jc w:val="both"/>
    </w:pPr>
    <w:rPr>
      <w:rFonts w:cs="Arial"/>
      <w:b/>
      <w:bCs/>
      <w:snapToGrid w:val="0"/>
      <w:spacing w:val="8"/>
      <w:lang w:val="en-GB" w:eastAsia="fr-FR"/>
    </w:rPr>
  </w:style>
  <w:style w:type="paragraph" w:styleId="Revize">
    <w:name w:val="Revision"/>
    <w:hidden/>
    <w:uiPriority w:val="99"/>
    <w:semiHidden/>
    <w:rsid w:val="004F0C51"/>
  </w:style>
  <w:style w:type="character" w:customStyle="1" w:styleId="NadpislnkuChar">
    <w:name w:val="Nadpis článku Char"/>
    <w:link w:val="Nadpislnku"/>
    <w:rsid w:val="006E3E98"/>
    <w:rPr>
      <w:b/>
    </w:rPr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6E3E98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6E3E98"/>
    <w:rPr>
      <w:b/>
      <w:bCs/>
    </w:rPr>
  </w:style>
  <w:style w:type="character" w:styleId="Sledovanodkaz">
    <w:name w:val="FollowedHyperlink"/>
    <w:basedOn w:val="Standardnpsmoodstavce"/>
    <w:semiHidden/>
    <w:unhideWhenUsed/>
    <w:rsid w:val="006E3E98"/>
    <w:rPr>
      <w:color w:val="954F72" w:themeColor="followedHyperlink"/>
      <w:u w:val="single"/>
    </w:rPr>
  </w:style>
  <w:style w:type="character" w:customStyle="1" w:styleId="cf01">
    <w:name w:val="cf01"/>
    <w:basedOn w:val="Standardnpsmoodstavce"/>
    <w:rsid w:val="006E3E98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319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hop.agentura-cas.cz/" TargetMode="Externa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agenturacas.gov.cz/" TargetMode="Externa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header" Target="header6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1</TotalTime>
  <Pages>3</Pages>
  <Words>320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2205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Ediční oddělení</dc:creator>
  <cp:keywords/>
  <cp:lastModifiedBy>Koutská Miloslava</cp:lastModifiedBy>
  <cp:revision>6</cp:revision>
  <cp:lastPrinted>2020-10-29T07:20:00Z</cp:lastPrinted>
  <dcterms:created xsi:type="dcterms:W3CDTF">2024-08-19T08:26:00Z</dcterms:created>
  <dcterms:modified xsi:type="dcterms:W3CDTF">2025-02-04T08:41:00Z</dcterms:modified>
</cp:coreProperties>
</file>